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055057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cb339010-d31c-4fe5-b737-de4418db5183" w:id="1"/>
      <w:r>
        <w:rPr>
          <w:rFonts w:ascii="Times New Roman" w:hAnsi="Times New Roman"/>
          <w:b/>
          <w:i w:val="false"/>
          <w:color w:val="000000"/>
          <w:sz w:val="28"/>
        </w:rPr>
        <w:t xml:space="preserve">Министерство образования Новосибирской области </w:t>
      </w:r>
      <w:bookmarkEnd w:id="1"/>
    </w:p>
    <w:p>
      <w:pPr>
        <w:spacing w:before="0" w:after="0" w:line="408"/>
        <w:ind w:left="120"/>
        <w:jc w:val="center"/>
      </w:pPr>
      <w:bookmarkStart w:name="3b53f0ed-c20d-4a20-b9d2-7132402a1840" w:id="2"/>
      <w:r>
        <w:rPr>
          <w:rFonts w:ascii="Times New Roman" w:hAnsi="Times New Roman"/>
          <w:b/>
          <w:i w:val="false"/>
          <w:color w:val="000000"/>
          <w:sz w:val="28"/>
        </w:rPr>
        <w:t>Администрация Баганского района</w:t>
      </w:r>
      <w:bookmarkEnd w:id="2"/>
    </w:p>
    <w:p>
      <w:pPr>
        <w:spacing w:before="0" w:after="0" w:line="408"/>
        <w:ind w:left="120"/>
        <w:jc w:val="center"/>
      </w:pPr>
      <w:r>
        <w:rPr>
          <w:rFonts w:ascii="Times New Roman" w:hAnsi="Times New Roman"/>
          <w:b/>
          <w:i w:val="false"/>
          <w:color w:val="000000"/>
          <w:sz w:val="28"/>
        </w:rPr>
        <w:t>МКОУ- Андреевская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09E9A67E">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w:t>
            </w:r>
            <w:r w:rsidR="00CD0EDA">
              <w:rPr>
                <w:rFonts w:ascii="Times New Roman" w:hAnsi="Times New Roman" w:eastAsia="Times New Roman"/>
                <w:color w:val="000000"/>
                <w:sz w:val="28"/>
                <w:szCs w:val="28"/>
                <w:lang w:val="ru-RU"/>
              </w:rPr>
              <w:t>А</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педагогический совет</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46502FB3">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CD0EDA">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Цацура СВ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5551731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CD0EDA">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Довыдович А.Н.</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2025</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8762872)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«Геометрия. Углубленный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00381cc-dd6e-48b1-8d40-3a07eef759ff" w:id="3"/>
      <w:r>
        <w:rPr>
          <w:rFonts w:ascii="Times New Roman" w:hAnsi="Times New Roman"/>
          <w:b/>
          <w:i w:val="false"/>
          <w:color w:val="000000"/>
          <w:sz w:val="28"/>
        </w:rPr>
        <w:t>с.Андреевка</w:t>
      </w:r>
      <w:bookmarkEnd w:id="3"/>
      <w:r>
        <w:rPr>
          <w:rFonts w:ascii="Times New Roman" w:hAnsi="Times New Roman"/>
          <w:b/>
          <w:i w:val="false"/>
          <w:color w:val="000000"/>
          <w:sz w:val="28"/>
        </w:rPr>
        <w:t xml:space="preserve"> </w:t>
      </w:r>
      <w:bookmarkStart w:name="10593221-ff68-4b8d-87f6-6d526c3afc0d" w:id="4"/>
      <w:r>
        <w:rPr>
          <w:rFonts w:ascii="Times New Roman" w:hAnsi="Times New Roman"/>
          <w:b/>
          <w:i w:val="false"/>
          <w:color w:val="000000"/>
          <w:sz w:val="28"/>
        </w:rPr>
        <w:t>2025 год</w:t>
      </w:r>
      <w:bookmarkEnd w:id="4"/>
    </w:p>
    <w:p>
      <w:pPr>
        <w:spacing w:before="0" w:after="0"/>
        <w:ind w:left="120"/>
        <w:jc w:val="left"/>
      </w:pPr>
    </w:p>
    <w:bookmarkStart w:name="block-70550579" w:id="5"/>
    <w:p>
      <w:pPr>
        <w:sectPr>
          <w:pgSz w:w="11906" w:h="16383" w:orient="portrait"/>
        </w:sectPr>
      </w:pPr>
    </w:p>
    <w:bookmarkEnd w:id="5"/>
    <w:bookmarkEnd w:id="0"/>
    <w:bookmarkStart w:name="block-70550580"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pPr>
        <w:spacing w:before="0" w:after="0" w:line="264"/>
        <w:ind w:firstLine="600"/>
        <w:jc w:val="both"/>
      </w:pPr>
      <w:r>
        <w:rPr>
          <w:rFonts w:ascii="Times New Roman" w:hAnsi="Times New Roman"/>
          <w:b w:val="false"/>
          <w:i w:val="false"/>
          <w:color w:val="000000"/>
          <w:sz w:val="28"/>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pPr>
        <w:spacing w:before="0" w:after="0" w:line="264"/>
        <w:ind w:firstLine="600"/>
        <w:jc w:val="both"/>
      </w:pPr>
      <w:r>
        <w:rPr>
          <w:rFonts w:ascii="Times New Roman" w:hAnsi="Times New Roman"/>
          <w:b w:val="false"/>
          <w:i w:val="false"/>
          <w:color w:val="000000"/>
          <w:sz w:val="28"/>
        </w:rPr>
        <w:t>Приоритетными задачами курса геометрии на углублённом уровне, расширяющими и усиливающими курс базового уровня, являются:</w:t>
      </w:r>
    </w:p>
    <w:p>
      <w:pPr>
        <w:spacing w:before="0" w:after="0" w:line="264"/>
        <w:ind w:firstLine="600"/>
        <w:jc w:val="both"/>
      </w:pPr>
      <w:r>
        <w:rPr>
          <w:rFonts w:ascii="Times New Roman" w:hAnsi="Times New Roman"/>
          <w:b w:val="false"/>
          <w:i w:val="false"/>
          <w:color w:val="000000"/>
          <w:sz w:val="28"/>
        </w:rPr>
        <w:t>расширение представления о геометрии как части мировой культуры и формирование осознания взаимосвязи геометрии с окружающим миром;</w:t>
      </w:r>
    </w:p>
    <w:p>
      <w:pPr>
        <w:spacing w:before="0" w:after="0" w:line="264"/>
        <w:ind w:firstLine="600"/>
        <w:jc w:val="both"/>
      </w:pPr>
      <w:r>
        <w:rPr>
          <w:rFonts w:ascii="Times New Roman" w:hAnsi="Times New Roman"/>
          <w:b w:val="false"/>
          <w:i w:val="false"/>
          <w:color w:val="000000"/>
          <w:sz w:val="28"/>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pPr>
        <w:spacing w:before="0" w:after="0" w:line="264"/>
        <w:ind w:firstLine="600"/>
        <w:jc w:val="both"/>
      </w:pPr>
      <w:r>
        <w:rPr>
          <w:rFonts w:ascii="Times New Roman" w:hAnsi="Times New Roman"/>
          <w:b w:val="false"/>
          <w:i w:val="false"/>
          <w:color w:val="000000"/>
          <w:sz w:val="28"/>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pPr>
        <w:spacing w:before="0" w:after="0" w:line="264"/>
        <w:ind w:firstLine="600"/>
        <w:jc w:val="both"/>
      </w:pPr>
      <w:r>
        <w:rPr>
          <w:rFonts w:ascii="Times New Roman" w:hAnsi="Times New Roman"/>
          <w:b w:val="false"/>
          <w:i w:val="false"/>
          <w:color w:val="000000"/>
          <w:sz w:val="28"/>
        </w:rPr>
        <w:t>формирование умения распознавать на чертежах, моделях и в реальном мире многогранники и тела вращения, конструировать геометрические модели;</w:t>
      </w:r>
    </w:p>
    <w:p>
      <w:pPr>
        <w:spacing w:before="0" w:after="0" w:line="264"/>
        <w:ind w:firstLine="600"/>
        <w:jc w:val="both"/>
      </w:pPr>
      <w:r>
        <w:rPr>
          <w:rFonts w:ascii="Times New Roman" w:hAnsi="Times New Roman"/>
          <w:b w:val="false"/>
          <w:i w:val="false"/>
          <w:color w:val="000000"/>
          <w:sz w:val="28"/>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pPr>
        <w:spacing w:before="0" w:after="0" w:line="264"/>
        <w:ind w:firstLine="600"/>
        <w:jc w:val="both"/>
      </w:pPr>
      <w:r>
        <w:rPr>
          <w:rFonts w:ascii="Times New Roman" w:hAnsi="Times New Roman"/>
          <w:b w:val="false"/>
          <w:i w:val="false"/>
          <w:color w:val="000000"/>
          <w:sz w:val="28"/>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pPr>
        <w:spacing w:before="0" w:after="0" w:line="264"/>
        <w:ind w:firstLine="600"/>
        <w:jc w:val="both"/>
      </w:pPr>
      <w:r>
        <w:rPr>
          <w:rFonts w:ascii="Times New Roman" w:hAnsi="Times New Roman"/>
          <w:b w:val="false"/>
          <w:i w:val="false"/>
          <w:color w:val="000000"/>
          <w:sz w:val="28"/>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pPr>
        <w:spacing w:before="0" w:after="0" w:line="264"/>
        <w:ind w:firstLine="600"/>
        <w:jc w:val="both"/>
      </w:pPr>
      <w:r>
        <w:rPr>
          <w:rFonts w:ascii="Times New Roman" w:hAnsi="Times New Roman"/>
          <w:b w:val="false"/>
          <w:i w:val="false"/>
          <w:color w:val="000000"/>
          <w:sz w:val="28"/>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pPr>
        <w:spacing w:before="0" w:after="0" w:line="264"/>
        <w:ind w:firstLine="600"/>
        <w:jc w:val="both"/>
      </w:pPr>
      <w:r>
        <w:rPr>
          <w:rFonts w:ascii="Times New Roman" w:hAnsi="Times New Roman"/>
          <w:b w:val="false"/>
          <w:i w:val="false"/>
          <w:color w:val="000000"/>
          <w:sz w:val="28"/>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pPr>
        <w:spacing w:before="0" w:after="0" w:line="264"/>
        <w:ind w:firstLine="600"/>
        <w:jc w:val="both"/>
      </w:pPr>
      <w:r>
        <w:rPr>
          <w:rFonts w:ascii="Times New Roman" w:hAnsi="Times New Roman"/>
          <w:b w:val="false"/>
          <w:i w:val="false"/>
          <w:color w:val="000000"/>
          <w:sz w:val="28"/>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pPr>
        <w:spacing w:before="0" w:after="0" w:line="264"/>
        <w:ind w:firstLine="600"/>
        <w:jc w:val="both"/>
      </w:pPr>
      <w:r>
        <w:rPr>
          <w:rFonts w:ascii="Times New Roman" w:hAnsi="Times New Roman"/>
          <w:b w:val="false"/>
          <w:i w:val="false"/>
          <w:color w:val="000000"/>
          <w:sz w:val="28"/>
        </w:rPr>
        <w:t>Переход к изучению геометрии на углублённом уровне позволяет:</w:t>
      </w:r>
    </w:p>
    <w:p>
      <w:pPr>
        <w:spacing w:before="0" w:after="0" w:line="264"/>
        <w:ind w:firstLine="600"/>
        <w:jc w:val="both"/>
      </w:pPr>
      <w:r>
        <w:rPr>
          <w:rFonts w:ascii="Times New Roman" w:hAnsi="Times New Roman"/>
          <w:b w:val="false"/>
          <w:i w:val="false"/>
          <w:color w:val="000000"/>
          <w:sz w:val="28"/>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pPr>
        <w:spacing w:before="0" w:after="0" w:line="264"/>
        <w:ind w:firstLine="600"/>
        <w:jc w:val="both"/>
      </w:pPr>
      <w:r>
        <w:rPr>
          <w:rFonts w:ascii="Times New Roman" w:hAnsi="Times New Roman"/>
          <w:b w:val="false"/>
          <w:i w:val="false"/>
          <w:color w:val="000000"/>
          <w:sz w:val="28"/>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pPr>
        <w:spacing w:before="0" w:after="0" w:line="264"/>
        <w:ind w:firstLine="600"/>
        <w:jc w:val="both"/>
      </w:pPr>
      <w:bookmarkStart w:name="04eb6aa7-7a2b-4c78-a285-c233698ad3f6" w:id="7"/>
      <w:r>
        <w:rPr>
          <w:rFonts w:ascii="Times New Roman" w:hAnsi="Times New Roman"/>
          <w:b w:val="false"/>
          <w:i w:val="false"/>
          <w:color w:val="000000"/>
          <w:sz w:val="28"/>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7"/>
    </w:p>
    <w:bookmarkStart w:name="block-70550580" w:id="8"/>
    <w:p>
      <w:pPr>
        <w:sectPr>
          <w:pgSz w:w="11906" w:h="16383" w:orient="portrait"/>
        </w:sectPr>
      </w:pPr>
    </w:p>
    <w:bookmarkEnd w:id="8"/>
    <w:bookmarkEnd w:id="6"/>
    <w:bookmarkStart w:name="block-70550581"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Прямые и плоскости в пространстве</w:t>
      </w:r>
    </w:p>
    <w:p>
      <w:pPr>
        <w:spacing w:before="0" w:after="0" w:line="264"/>
        <w:ind w:firstLine="600"/>
        <w:jc w:val="both"/>
      </w:pPr>
      <w:r>
        <w:rPr>
          <w:rFonts w:ascii="Times New Roman" w:hAnsi="Times New Roman"/>
          <w:b w:val="false"/>
          <w:i w:val="false"/>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pPr>
        <w:spacing w:before="0" w:after="0" w:line="264"/>
        <w:ind w:firstLine="600"/>
        <w:jc w:val="both"/>
      </w:pPr>
      <w:r>
        <w:rPr>
          <w:rFonts w:ascii="Times New Roman" w:hAnsi="Times New Roman"/>
          <w:b w:val="false"/>
          <w:i w:val="false"/>
          <w:color w:val="000000"/>
          <w:sz w:val="28"/>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pPr>
        <w:spacing w:before="0" w:after="0" w:line="264"/>
        <w:ind w:firstLine="600"/>
        <w:jc w:val="both"/>
      </w:pPr>
      <w:r>
        <w:rPr>
          <w:rFonts w:ascii="Times New Roman" w:hAnsi="Times New Roman"/>
          <w:b w:val="false"/>
          <w:i w:val="false"/>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pPr>
        <w:spacing w:before="0" w:after="0" w:line="264"/>
        <w:ind w:firstLine="600"/>
        <w:jc w:val="both"/>
      </w:pPr>
      <w:r>
        <w:rPr>
          <w:rFonts w:ascii="Times New Roman" w:hAnsi="Times New Roman"/>
          <w:b w:val="false"/>
          <w:i w:val="false"/>
          <w:color w:val="000000"/>
          <w:sz w:val="28"/>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pPr>
        <w:spacing w:before="0" w:after="0" w:line="264"/>
        <w:ind w:firstLine="600"/>
        <w:jc w:val="both"/>
      </w:pPr>
      <w:r>
        <w:rPr>
          <w:rFonts w:ascii="Times New Roman" w:hAnsi="Times New Roman"/>
          <w:b/>
          <w:i w:val="false"/>
          <w:color w:val="000000"/>
          <w:sz w:val="28"/>
        </w:rPr>
        <w:t>Многогранники</w:t>
      </w:r>
    </w:p>
    <w:p>
      <w:pPr>
        <w:spacing w:before="0" w:after="0" w:line="264"/>
        <w:ind w:firstLine="600"/>
        <w:jc w:val="both"/>
      </w:pPr>
      <w:r>
        <w:rPr>
          <w:rFonts w:ascii="Times New Roman" w:hAnsi="Times New Roman"/>
          <w:b w:val="false"/>
          <w:i w:val="false"/>
          <w:color w:val="000000"/>
          <w:sz w:val="28"/>
        </w:rPr>
        <w:t xml:space="preserve">Виды многогранников, развёртка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pPr>
        <w:spacing w:before="0" w:after="0" w:line="264"/>
        <w:ind w:firstLine="600"/>
        <w:jc w:val="both"/>
      </w:pPr>
      <w:r>
        <w:rPr>
          <w:rFonts w:ascii="Times New Roman" w:hAnsi="Times New Roman"/>
          <w:b w:val="false"/>
          <w:i w:val="false"/>
          <w:color w:val="000000"/>
          <w:sz w:val="28"/>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pPr>
        <w:spacing w:before="0" w:after="0" w:line="264"/>
        <w:ind w:firstLine="600"/>
        <w:jc w:val="both"/>
      </w:pPr>
      <w:r>
        <w:rPr>
          <w:rFonts w:ascii="Times New Roman" w:hAnsi="Times New Roman"/>
          <w:b w:val="false"/>
          <w:i w:val="false"/>
          <w:color w:val="000000"/>
          <w:sz w:val="28"/>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pPr>
        <w:spacing w:before="0" w:after="0" w:line="264"/>
        <w:ind w:firstLine="600"/>
        <w:jc w:val="both"/>
      </w:pPr>
      <w:r>
        <w:rPr>
          <w:rFonts w:ascii="Times New Roman" w:hAnsi="Times New Roman"/>
          <w:b/>
          <w:i w:val="false"/>
          <w:color w:val="000000"/>
          <w:sz w:val="28"/>
        </w:rPr>
        <w:t>Векторы и координаты в пространстве</w:t>
      </w:r>
    </w:p>
    <w:p>
      <w:pPr>
        <w:spacing w:before="0" w:after="0" w:line="264"/>
        <w:ind w:firstLine="600"/>
        <w:jc w:val="both"/>
      </w:pPr>
      <w:r>
        <w:rPr>
          <w:rFonts w:ascii="Times New Roman" w:hAnsi="Times New Roman"/>
          <w:b w:val="false"/>
          <w:i w:val="false"/>
          <w:color w:val="000000"/>
          <w:sz w:val="28"/>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Тела вращения</w:t>
      </w:r>
    </w:p>
    <w:p>
      <w:pPr>
        <w:spacing w:before="0" w:after="0" w:line="264"/>
        <w:ind w:firstLine="600"/>
        <w:jc w:val="both"/>
      </w:pPr>
      <w:r>
        <w:rPr>
          <w:rFonts w:ascii="Times New Roman" w:hAnsi="Times New Roman"/>
          <w:b w:val="false"/>
          <w:i w:val="false"/>
          <w:color w:val="000000"/>
          <w:sz w:val="28"/>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pPr>
        <w:spacing w:before="0" w:after="0" w:line="264"/>
        <w:ind w:firstLine="600"/>
        <w:jc w:val="both"/>
      </w:pPr>
      <w:r>
        <w:rPr>
          <w:rFonts w:ascii="Times New Roman" w:hAnsi="Times New Roman"/>
          <w:b w:val="false"/>
          <w:i w:val="false"/>
          <w:color w:val="000000"/>
          <w:sz w:val="28"/>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pPr>
        <w:spacing w:before="0" w:after="0" w:line="264"/>
        <w:ind w:firstLine="600"/>
        <w:jc w:val="both"/>
      </w:pPr>
      <w:r>
        <w:rPr>
          <w:rFonts w:ascii="Times New Roman" w:hAnsi="Times New Roman"/>
          <w:b w:val="false"/>
          <w:i w:val="false"/>
          <w:color w:val="000000"/>
          <w:sz w:val="28"/>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pPr>
        <w:spacing w:before="0" w:after="0" w:line="264"/>
        <w:ind w:firstLine="600"/>
        <w:jc w:val="both"/>
      </w:pPr>
      <w:r>
        <w:rPr>
          <w:rFonts w:ascii="Times New Roman" w:hAnsi="Times New Roman"/>
          <w:b w:val="false"/>
          <w:i w:val="false"/>
          <w:color w:val="000000"/>
          <w:sz w:val="28"/>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pPr>
        <w:spacing w:before="0" w:after="0" w:line="264"/>
        <w:ind w:firstLine="600"/>
        <w:jc w:val="both"/>
      </w:pPr>
      <w:r>
        <w:rPr>
          <w:rFonts w:ascii="Times New Roman" w:hAnsi="Times New Roman"/>
          <w:b w:val="false"/>
          <w:i w:val="false"/>
          <w:color w:val="000000"/>
          <w:sz w:val="28"/>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pPr>
        <w:spacing w:before="0" w:after="0" w:line="264"/>
        <w:ind w:firstLine="600"/>
        <w:jc w:val="both"/>
      </w:pPr>
      <w:r>
        <w:rPr>
          <w:rFonts w:ascii="Times New Roman" w:hAnsi="Times New Roman"/>
          <w:b/>
          <w:i w:val="false"/>
          <w:color w:val="000000"/>
          <w:sz w:val="28"/>
        </w:rPr>
        <w:t>Векторы и координаты в пространстве</w:t>
      </w:r>
    </w:p>
    <w:p>
      <w:pPr>
        <w:spacing w:before="0" w:after="0" w:line="264"/>
        <w:ind w:firstLine="600"/>
        <w:jc w:val="both"/>
      </w:pPr>
      <w:r>
        <w:rPr>
          <w:rFonts w:ascii="Times New Roman" w:hAnsi="Times New Roman"/>
          <w:b w:val="false"/>
          <w:i w:val="false"/>
          <w:color w:val="000000"/>
          <w:sz w:val="28"/>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pPr>
        <w:spacing w:before="0" w:after="0" w:line="264"/>
        <w:ind w:firstLine="600"/>
        <w:jc w:val="both"/>
      </w:pPr>
      <w:r>
        <w:rPr>
          <w:rFonts w:ascii="Times New Roman" w:hAnsi="Times New Roman"/>
          <w:b/>
          <w:i w:val="false"/>
          <w:color w:val="000000"/>
          <w:sz w:val="28"/>
        </w:rPr>
        <w:t>Движения в пространстве</w:t>
      </w:r>
    </w:p>
    <w:p>
      <w:pPr>
        <w:spacing w:before="0" w:after="0" w:line="264"/>
        <w:ind w:firstLine="600"/>
        <w:jc w:val="both"/>
      </w:pPr>
      <w:r>
        <w:rPr>
          <w:rFonts w:ascii="Times New Roman" w:hAnsi="Times New Roman"/>
          <w:b w:val="false"/>
          <w:i w:val="false"/>
          <w:color w:val="000000"/>
          <w:sz w:val="28"/>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bookmarkStart w:name="block-70550581" w:id="10"/>
    <w:p>
      <w:pPr>
        <w:sectPr>
          <w:pgSz w:w="11906" w:h="16383" w:orient="portrait"/>
        </w:sectPr>
      </w:pPr>
    </w:p>
    <w:bookmarkEnd w:id="10"/>
    <w:bookmarkEnd w:id="9"/>
    <w:bookmarkStart w:name="block-70550584" w:id="11"/>
    <w:p>
      <w:pPr>
        <w:spacing w:before="0" w:after="0" w:line="264"/>
        <w:ind w:left="120"/>
        <w:jc w:val="both"/>
      </w:pPr>
      <w:r>
        <w:rPr>
          <w:rFonts w:ascii="Times New Roman" w:hAnsi="Times New Roman"/>
          <w:b/>
          <w:i w:val="false"/>
          <w:color w:val="000000"/>
          <w:sz w:val="28"/>
        </w:rPr>
        <w:t>ПЛАНИРУЕМЫЕ РЕЗУЛЬТАТЫ ОСВОЕНИЯ УЧЕБНОГО КУРСА «ГЕОМЕТРИЯ» (УГЛУБЛЕННЫЙ УРОВЕНЬ) НА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гражданское воспитание:</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i w:val="false"/>
          <w:color w:val="000000"/>
          <w:sz w:val="28"/>
        </w:rPr>
        <w:t>2) патриотическое воспитание:</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pPr>
        <w:spacing w:before="0" w:after="0" w:line="264"/>
        <w:ind w:firstLine="600"/>
        <w:jc w:val="both"/>
      </w:pPr>
      <w:r>
        <w:rPr>
          <w:rFonts w:ascii="Times New Roman" w:hAnsi="Times New Roman"/>
          <w:b/>
          <w:i w:val="false"/>
          <w:color w:val="000000"/>
          <w:sz w:val="28"/>
        </w:rPr>
        <w:t>3) духовно-нравственное воспитание:</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pPr>
        <w:spacing w:before="0" w:after="0" w:line="264"/>
        <w:ind w:firstLine="600"/>
        <w:jc w:val="both"/>
      </w:pPr>
      <w:r>
        <w:rPr>
          <w:rFonts w:ascii="Times New Roman" w:hAnsi="Times New Roman"/>
          <w:b/>
          <w:i w:val="false"/>
          <w:color w:val="000000"/>
          <w:sz w:val="28"/>
        </w:rPr>
        <w:t>5) физическое воспитание:</w:t>
      </w:r>
    </w:p>
    <w:p>
      <w:pPr>
        <w:spacing w:before="0" w:after="0" w:line="264"/>
        <w:ind w:firstLine="600"/>
        <w:jc w:val="both"/>
      </w:pPr>
      <w:r>
        <w:rPr>
          <w:rFonts w:ascii="Times New Roman" w:hAnsi="Times New Roman"/>
          <w:b w:val="false"/>
          <w:i w:val="false"/>
          <w:color w:val="000000"/>
          <w:sz w:val="28"/>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pPr>
        <w:spacing w:before="0" w:after="0" w:line="264"/>
        <w:ind w:firstLine="600"/>
        <w:jc w:val="both"/>
      </w:pPr>
      <w:r>
        <w:rPr>
          <w:rFonts w:ascii="Times New Roman" w:hAnsi="Times New Roman"/>
          <w:b/>
          <w:i w:val="false"/>
          <w:color w:val="000000"/>
          <w:sz w:val="28"/>
        </w:rPr>
        <w:t>6) трудовое воспитание:</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pPr>
        <w:spacing w:before="0" w:after="0" w:line="264"/>
        <w:ind w:firstLine="600"/>
        <w:jc w:val="both"/>
      </w:pPr>
      <w:r>
        <w:rPr>
          <w:rFonts w:ascii="Times New Roman" w:hAnsi="Times New Roman"/>
          <w:b/>
          <w:i w:val="false"/>
          <w:color w:val="000000"/>
          <w:sz w:val="28"/>
        </w:rPr>
        <w:t>7) экологическое воспитание:</w:t>
      </w:r>
    </w:p>
    <w:p>
      <w:pPr>
        <w:spacing w:before="0" w:after="0" w:line="264"/>
        <w:ind w:firstLine="600"/>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pPr>
        <w:spacing w:before="0" w:after="0" w:line="264"/>
        <w:ind w:firstLine="600"/>
        <w:jc w:val="both"/>
      </w:pPr>
      <w:r>
        <w:rPr>
          <w:rFonts w:ascii="Times New Roman" w:hAnsi="Times New Roman"/>
          <w:b/>
          <w:i w:val="false"/>
          <w:color w:val="000000"/>
          <w:sz w:val="28"/>
        </w:rPr>
        <w:t xml:space="preserve">8) ценности научного познания: </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spacing w:before="0" w:after="0" w:line="264"/>
        <w:ind w:firstLine="600"/>
        <w:jc w:val="both"/>
      </w:pPr>
      <w:r>
        <w:rPr>
          <w:rFonts w:ascii="Times New Roman" w:hAnsi="Times New Roman"/>
          <w:b w:val="false"/>
          <w:i w:val="false"/>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spacing w:before="0" w:after="0" w:line="264"/>
        <w:ind w:firstLine="600"/>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spacing w:before="0" w:after="0" w:line="264"/>
        <w:ind w:firstLine="600"/>
        <w:jc w:val="both"/>
      </w:pPr>
      <w:r>
        <w:rPr>
          <w:rFonts w:ascii="Times New Roman" w:hAnsi="Times New Roman"/>
          <w:b w:val="false"/>
          <w:i w:val="false"/>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pPr>
        <w:spacing w:before="0" w:after="0" w:line="264"/>
        <w:ind w:firstLine="600"/>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ответа на вопрос и для решения задачи;</w:t>
      </w:r>
    </w:p>
    <w:p>
      <w:pPr>
        <w:spacing w:before="0" w:after="0" w:line="264"/>
        <w:ind w:firstLine="600"/>
        <w:jc w:val="both"/>
      </w:pPr>
      <w:r>
        <w:rPr>
          <w:rFonts w:ascii="Times New Roman" w:hAnsi="Times New Roman"/>
          <w:b w:val="false"/>
          <w:i w:val="false"/>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структурировать информацию, представлять её в различных формах, иллюстрировать графически;</w:t>
      </w:r>
    </w:p>
    <w:p>
      <w:pPr>
        <w:spacing w:before="0" w:after="0" w:line="264"/>
        <w:ind w:firstLine="600"/>
        <w:jc w:val="both"/>
      </w:pPr>
      <w:r>
        <w:rPr>
          <w:rFonts w:ascii="Times New Roman" w:hAnsi="Times New Roman"/>
          <w:b w:val="false"/>
          <w:i w:val="false"/>
          <w:color w:val="000000"/>
          <w:sz w:val="28"/>
        </w:rPr>
        <w:t>оценивать надёжность информации по самостоятельно сформулированным критериям.</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spacing w:before="0" w:after="0" w:line="264"/>
        <w:ind w:firstLine="600"/>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spacing w:before="0" w:after="0" w:line="264"/>
        <w:ind w:firstLine="600"/>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firstLine="60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pPr>
        <w:spacing w:before="0" w:after="0" w:line="264"/>
        <w:ind w:firstLine="600"/>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spacing w:before="0" w:after="0" w:line="264"/>
        <w:ind w:firstLine="600"/>
        <w:jc w:val="both"/>
      </w:pPr>
      <w:r>
        <w:rPr>
          <w:rFonts w:ascii="Times New Roman" w:hAnsi="Times New Roman"/>
          <w:b w:val="false"/>
          <w:i w:val="false"/>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val="false"/>
          <w:color w:val="000000"/>
          <w:sz w:val="28"/>
        </w:rPr>
        <w:t>10 класса</w:t>
      </w:r>
      <w:r>
        <w:rPr>
          <w:rFonts w:ascii="Times New Roman" w:hAnsi="Times New Roman"/>
          <w:b w:val="false"/>
          <w:i w:val="false"/>
          <w:color w:val="000000"/>
          <w:sz w:val="28"/>
        </w:rPr>
        <w:t xml:space="preserve"> обучающийся научится:</w:t>
      </w:r>
    </w:p>
    <w:p>
      <w:pPr>
        <w:numPr>
          <w:ilvl w:val="0"/>
          <w:numId w:val="1"/>
        </w:numPr>
        <w:spacing w:before="0" w:after="0" w:line="264"/>
        <w:jc w:val="both"/>
      </w:pPr>
      <w:r>
        <w:rPr>
          <w:rFonts w:ascii="Times New Roman" w:hAnsi="Times New Roman"/>
          <w:b w:val="false"/>
          <w:i w:val="false"/>
          <w:color w:val="000000"/>
          <w:sz w:val="28"/>
        </w:rPr>
        <w:t>свободно оперировать основными понятиями стереометрии при решении задач и проведении математических рассуждений;</w:t>
      </w:r>
    </w:p>
    <w:p>
      <w:pPr>
        <w:numPr>
          <w:ilvl w:val="0"/>
          <w:numId w:val="1"/>
        </w:numPr>
        <w:spacing w:before="0" w:after="0" w:line="264"/>
        <w:jc w:val="both"/>
      </w:pPr>
      <w:r>
        <w:rPr>
          <w:rFonts w:ascii="Times New Roman" w:hAnsi="Times New Roman"/>
          <w:b w:val="false"/>
          <w:i w:val="false"/>
          <w:color w:val="000000"/>
          <w:sz w:val="28"/>
        </w:rPr>
        <w:t>применять аксиомы стереометрии и следствия из них при решении геометрических задач;</w:t>
      </w:r>
    </w:p>
    <w:p>
      <w:pPr>
        <w:numPr>
          <w:ilvl w:val="0"/>
          <w:numId w:val="1"/>
        </w:numPr>
        <w:spacing w:before="0" w:after="0" w:line="264"/>
        <w:jc w:val="both"/>
      </w:pPr>
      <w:r>
        <w:rPr>
          <w:rFonts w:ascii="Times New Roman" w:hAnsi="Times New Roman"/>
          <w:b w:val="false"/>
          <w:i w:val="false"/>
          <w:color w:val="000000"/>
          <w:sz w:val="28"/>
        </w:rPr>
        <w:t>классифицировать взаимное расположение прямых в пространстве, плоскостей в пространстве, прямых и плоскостей в пространстве;</w:t>
      </w:r>
    </w:p>
    <w:p>
      <w:pPr>
        <w:numPr>
          <w:ilvl w:val="0"/>
          <w:numId w:val="1"/>
        </w:numPr>
        <w:spacing w:before="0" w:after="0" w:line="264"/>
        <w:jc w:val="both"/>
      </w:pPr>
      <w:r>
        <w:rPr>
          <w:rFonts w:ascii="Times New Roman" w:hAnsi="Times New Roman"/>
          <w:b w:val="false"/>
          <w:i w:val="false"/>
          <w:color w:val="000000"/>
          <w:sz w:val="28"/>
        </w:rPr>
        <w:t>свободно оперировать понятиями, связанными с углами в пространстве: между прямыми в пространстве, между прямой и плоскостью;</w:t>
      </w:r>
    </w:p>
    <w:p>
      <w:pPr>
        <w:numPr>
          <w:ilvl w:val="0"/>
          <w:numId w:val="1"/>
        </w:numPr>
        <w:spacing w:before="0" w:after="0" w:line="264"/>
        <w:jc w:val="both"/>
      </w:pPr>
      <w:r>
        <w:rPr>
          <w:rFonts w:ascii="Times New Roman" w:hAnsi="Times New Roman"/>
          <w:b w:val="false"/>
          <w:i w:val="false"/>
          <w:color w:val="000000"/>
          <w:sz w:val="28"/>
        </w:rPr>
        <w:t>свободно оперировать понятиями, связанными с многогранниками;</w:t>
      </w:r>
    </w:p>
    <w:p>
      <w:pPr>
        <w:numPr>
          <w:ilvl w:val="0"/>
          <w:numId w:val="1"/>
        </w:numPr>
        <w:spacing w:before="0" w:after="0" w:line="264"/>
        <w:jc w:val="both"/>
      </w:pPr>
      <w:r>
        <w:rPr>
          <w:rFonts w:ascii="Times New Roman" w:hAnsi="Times New Roman"/>
          <w:b w:val="false"/>
          <w:i w:val="false"/>
          <w:color w:val="000000"/>
          <w:sz w:val="28"/>
        </w:rPr>
        <w:t>свободно распознавать основные виды многогранников (призма, пирамида, прямоугольный параллелепипед, куб);</w:t>
      </w:r>
    </w:p>
    <w:p>
      <w:pPr>
        <w:numPr>
          <w:ilvl w:val="0"/>
          <w:numId w:val="1"/>
        </w:numPr>
        <w:spacing w:before="0" w:after="0" w:line="264"/>
        <w:jc w:val="both"/>
      </w:pPr>
      <w:r>
        <w:rPr>
          <w:rFonts w:ascii="Times New Roman" w:hAnsi="Times New Roman"/>
          <w:b w:val="false"/>
          <w:i w:val="false"/>
          <w:color w:val="000000"/>
          <w:sz w:val="28"/>
        </w:rPr>
        <w:t>классифицировать многогранники, выбирая основания для классификации;</w:t>
      </w:r>
    </w:p>
    <w:p>
      <w:pPr>
        <w:numPr>
          <w:ilvl w:val="0"/>
          <w:numId w:val="1"/>
        </w:numPr>
        <w:spacing w:before="0" w:after="0" w:line="264"/>
        <w:jc w:val="both"/>
      </w:pPr>
      <w:r>
        <w:rPr>
          <w:rFonts w:ascii="Times New Roman" w:hAnsi="Times New Roman"/>
          <w:b w:val="false"/>
          <w:i w:val="false"/>
          <w:color w:val="000000"/>
          <w:sz w:val="28"/>
        </w:rPr>
        <w:t>свободно оперировать понятиями, связанными с сечением многогранников плоскостью;</w:t>
      </w:r>
    </w:p>
    <w:p>
      <w:pPr>
        <w:numPr>
          <w:ilvl w:val="0"/>
          <w:numId w:val="1"/>
        </w:numPr>
        <w:spacing w:before="0" w:after="0" w:line="264"/>
        <w:jc w:val="both"/>
      </w:pPr>
      <w:r>
        <w:rPr>
          <w:rFonts w:ascii="Times New Roman" w:hAnsi="Times New Roman"/>
          <w:b w:val="false"/>
          <w:i w:val="false"/>
          <w:color w:val="000000"/>
          <w:sz w:val="28"/>
        </w:rPr>
        <w:t>выполнять параллельное, центральное и ортогональное проектирование фигур на плоскость, выполнять изображения фигур на плоскости;</w:t>
      </w:r>
    </w:p>
    <w:p>
      <w:pPr>
        <w:numPr>
          <w:ilvl w:val="0"/>
          <w:numId w:val="1"/>
        </w:numPr>
        <w:spacing w:before="0" w:after="0" w:line="264"/>
        <w:jc w:val="both"/>
      </w:pPr>
      <w:r>
        <w:rPr>
          <w:rFonts w:ascii="Times New Roman" w:hAnsi="Times New Roman"/>
          <w:b w:val="false"/>
          <w:i w:val="false"/>
          <w:color w:val="000000"/>
          <w:sz w:val="28"/>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pPr>
        <w:numPr>
          <w:ilvl w:val="0"/>
          <w:numId w:val="1"/>
        </w:numPr>
        <w:spacing w:before="0" w:after="0" w:line="264"/>
        <w:jc w:val="both"/>
      </w:pPr>
      <w:r>
        <w:rPr>
          <w:rFonts w:ascii="Times New Roman" w:hAnsi="Times New Roman"/>
          <w:b w:val="false"/>
          <w:i w:val="false"/>
          <w:color w:val="000000"/>
          <w:sz w:val="28"/>
        </w:rPr>
        <w:t>вычислять площади поверхностей многогранников (призма, пирамида), геометрических тел с применением формул;</w:t>
      </w:r>
    </w:p>
    <w:p>
      <w:pPr>
        <w:numPr>
          <w:ilvl w:val="0"/>
          <w:numId w:val="1"/>
        </w:numPr>
        <w:spacing w:before="0" w:after="0" w:line="264"/>
        <w:jc w:val="both"/>
      </w:pPr>
      <w:r>
        <w:rPr>
          <w:rFonts w:ascii="Times New Roman" w:hAnsi="Times New Roman"/>
          <w:b w:val="false"/>
          <w:i w:val="false"/>
          <w:color w:val="000000"/>
          <w:sz w:val="28"/>
        </w:rPr>
        <w:t>свободно оперировать понятиями: симметрия в пространстве, центр, ось и плоскость симметрии, центр, ось и плоскость симметрии фигуры;</w:t>
      </w:r>
    </w:p>
    <w:p>
      <w:pPr>
        <w:numPr>
          <w:ilvl w:val="0"/>
          <w:numId w:val="1"/>
        </w:numPr>
        <w:spacing w:before="0" w:after="0" w:line="264"/>
        <w:jc w:val="both"/>
      </w:pPr>
      <w:r>
        <w:rPr>
          <w:rFonts w:ascii="Times New Roman" w:hAnsi="Times New Roman"/>
          <w:b w:val="false"/>
          <w:i w:val="false"/>
          <w:color w:val="000000"/>
          <w:sz w:val="28"/>
        </w:rPr>
        <w:t>свободно оперировать понятиями, соответствующими векторам и координатам в пространстве;</w:t>
      </w:r>
    </w:p>
    <w:p>
      <w:pPr>
        <w:numPr>
          <w:ilvl w:val="0"/>
          <w:numId w:val="1"/>
        </w:numPr>
        <w:spacing w:before="0" w:after="0" w:line="264"/>
        <w:jc w:val="both"/>
      </w:pPr>
      <w:r>
        <w:rPr>
          <w:rFonts w:ascii="Times New Roman" w:hAnsi="Times New Roman"/>
          <w:b w:val="false"/>
          <w:i w:val="false"/>
          <w:color w:val="000000"/>
          <w:sz w:val="28"/>
        </w:rPr>
        <w:t>выполнять действия над векторами;</w:t>
      </w:r>
    </w:p>
    <w:p>
      <w:pPr>
        <w:numPr>
          <w:ilvl w:val="0"/>
          <w:numId w:val="1"/>
        </w:numPr>
        <w:spacing w:before="0" w:after="0" w:line="264"/>
        <w:jc w:val="both"/>
      </w:pPr>
      <w:r>
        <w:rPr>
          <w:rFonts w:ascii="Times New Roman" w:hAnsi="Times New Roman"/>
          <w:b w:val="false"/>
          <w:i w:val="false"/>
          <w:color w:val="000000"/>
          <w:sz w:val="28"/>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pPr>
        <w:numPr>
          <w:ilvl w:val="0"/>
          <w:numId w:val="1"/>
        </w:numPr>
        <w:spacing w:before="0" w:after="0" w:line="264"/>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numPr>
          <w:ilvl w:val="0"/>
          <w:numId w:val="1"/>
        </w:numPr>
        <w:spacing w:before="0" w:after="0" w:line="264"/>
        <w:jc w:val="both"/>
      </w:pPr>
      <w:r>
        <w:rPr>
          <w:rFonts w:ascii="Times New Roman" w:hAnsi="Times New Roman"/>
          <w:b w:val="false"/>
          <w:i w:val="false"/>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pPr>
        <w:numPr>
          <w:ilvl w:val="0"/>
          <w:numId w:val="1"/>
        </w:numPr>
        <w:spacing w:before="0" w:after="0" w:line="264"/>
        <w:jc w:val="both"/>
      </w:pPr>
      <w:r>
        <w:rPr>
          <w:rFonts w:ascii="Times New Roman" w:hAnsi="Times New Roman"/>
          <w:b w:val="false"/>
          <w:i w:val="false"/>
          <w:color w:val="000000"/>
          <w:sz w:val="28"/>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pPr>
        <w:numPr>
          <w:ilvl w:val="0"/>
          <w:numId w:val="1"/>
        </w:numPr>
        <w:spacing w:before="0" w:after="0" w:line="264"/>
        <w:jc w:val="both"/>
      </w:pPr>
      <w:r>
        <w:rPr>
          <w:rFonts w:ascii="Times New Roman" w:hAnsi="Times New Roman"/>
          <w:b w:val="false"/>
          <w:i w:val="false"/>
          <w:color w:val="000000"/>
          <w:sz w:val="28"/>
        </w:rPr>
        <w:t>иметь представления об основных этапах развития геометрии как составной части фундамента развития технологий.</w:t>
      </w:r>
    </w:p>
    <w:p>
      <w:pPr>
        <w:spacing w:before="0" w:after="0" w:line="264"/>
        <w:ind w:firstLine="600"/>
        <w:jc w:val="both"/>
      </w:pPr>
      <w:r>
        <w:rPr>
          <w:rFonts w:ascii="Times New Roman" w:hAnsi="Times New Roman"/>
          <w:b w:val="false"/>
          <w:i w:val="false"/>
          <w:color w:val="000000"/>
          <w:sz w:val="28"/>
        </w:rPr>
        <w:t xml:space="preserve">К концу </w:t>
      </w:r>
      <w:r>
        <w:rPr>
          <w:rFonts w:ascii="Times New Roman" w:hAnsi="Times New Roman"/>
          <w:b/>
          <w:i w:val="false"/>
          <w:color w:val="000000"/>
          <w:sz w:val="28"/>
        </w:rPr>
        <w:t>11 класса</w:t>
      </w:r>
      <w:r>
        <w:rPr>
          <w:rFonts w:ascii="Times New Roman" w:hAnsi="Times New Roman"/>
          <w:b w:val="false"/>
          <w:i w:val="false"/>
          <w:color w:val="000000"/>
          <w:sz w:val="28"/>
        </w:rPr>
        <w:t xml:space="preserve"> обучающийся научится:</w:t>
      </w:r>
    </w:p>
    <w:p>
      <w:pPr>
        <w:numPr>
          <w:ilvl w:val="0"/>
          <w:numId w:val="2"/>
        </w:numPr>
        <w:spacing w:before="0" w:after="0" w:line="264"/>
        <w:jc w:val="both"/>
      </w:pPr>
      <w:r>
        <w:rPr>
          <w:rFonts w:ascii="Times New Roman" w:hAnsi="Times New Roman"/>
          <w:b w:val="false"/>
          <w:i w:val="false"/>
          <w:color w:val="000000"/>
          <w:sz w:val="28"/>
        </w:rPr>
        <w:t>свободно оперировать понятиями, связанными с цилиндрической, конической и сферической поверхностями, объяснять способы получения;</w:t>
      </w:r>
    </w:p>
    <w:p>
      <w:pPr>
        <w:numPr>
          <w:ilvl w:val="0"/>
          <w:numId w:val="2"/>
        </w:numPr>
        <w:spacing w:before="0" w:after="0" w:line="264"/>
        <w:jc w:val="both"/>
      </w:pPr>
      <w:r>
        <w:rPr>
          <w:rFonts w:ascii="Times New Roman" w:hAnsi="Times New Roman"/>
          <w:b w:val="false"/>
          <w:i w:val="false"/>
          <w:color w:val="000000"/>
          <w:sz w:val="28"/>
        </w:rPr>
        <w:t>оперировать понятиями, связанными с телами вращения: цилиндром, конусом, сферой и шаром;</w:t>
      </w:r>
    </w:p>
    <w:p>
      <w:pPr>
        <w:numPr>
          <w:ilvl w:val="0"/>
          <w:numId w:val="2"/>
        </w:numPr>
        <w:spacing w:before="0" w:after="0" w:line="264"/>
        <w:jc w:val="both"/>
      </w:pPr>
      <w:r>
        <w:rPr>
          <w:rFonts w:ascii="Times New Roman" w:hAnsi="Times New Roman"/>
          <w:b w:val="false"/>
          <w:i w:val="false"/>
          <w:color w:val="000000"/>
          <w:sz w:val="28"/>
        </w:rPr>
        <w:t>распознавать тела вращения (цилиндр, конус, сфера и шар) и объяснять способы получения тел вращения;</w:t>
      </w:r>
    </w:p>
    <w:p>
      <w:pPr>
        <w:numPr>
          <w:ilvl w:val="0"/>
          <w:numId w:val="2"/>
        </w:numPr>
        <w:spacing w:before="0" w:after="0" w:line="264"/>
        <w:jc w:val="both"/>
      </w:pPr>
      <w:r>
        <w:rPr>
          <w:rFonts w:ascii="Times New Roman" w:hAnsi="Times New Roman"/>
          <w:b w:val="false"/>
          <w:i w:val="false"/>
          <w:color w:val="000000"/>
          <w:sz w:val="28"/>
        </w:rPr>
        <w:t>классифицировать взаимное расположение сферы и плоскости;</w:t>
      </w:r>
    </w:p>
    <w:p>
      <w:pPr>
        <w:numPr>
          <w:ilvl w:val="0"/>
          <w:numId w:val="2"/>
        </w:numPr>
        <w:spacing w:before="0" w:after="0" w:line="264"/>
        <w:jc w:val="both"/>
      </w:pPr>
      <w:r>
        <w:rPr>
          <w:rFonts w:ascii="Times New Roman" w:hAnsi="Times New Roman"/>
          <w:b w:val="false"/>
          <w:i w:val="false"/>
          <w:color w:val="000000"/>
          <w:sz w:val="28"/>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pPr>
        <w:numPr>
          <w:ilvl w:val="0"/>
          <w:numId w:val="2"/>
        </w:numPr>
        <w:spacing w:before="0" w:after="0" w:line="264"/>
        <w:jc w:val="both"/>
      </w:pPr>
      <w:r>
        <w:rPr>
          <w:rFonts w:ascii="Times New Roman" w:hAnsi="Times New Roman"/>
          <w:b w:val="false"/>
          <w:i w:val="false"/>
          <w:color w:val="000000"/>
          <w:sz w:val="28"/>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pPr>
        <w:numPr>
          <w:ilvl w:val="0"/>
          <w:numId w:val="2"/>
        </w:numPr>
        <w:spacing w:before="0" w:after="0" w:line="264"/>
        <w:jc w:val="both"/>
      </w:pPr>
      <w:r>
        <w:rPr>
          <w:rFonts w:ascii="Times New Roman" w:hAnsi="Times New Roman"/>
          <w:b w:val="false"/>
          <w:i w:val="false"/>
          <w:color w:val="000000"/>
          <w:sz w:val="28"/>
        </w:rPr>
        <w:t>вычислять соотношения между площадями поверхностей и объёмами подобных тел;</w:t>
      </w:r>
    </w:p>
    <w:p>
      <w:pPr>
        <w:numPr>
          <w:ilvl w:val="0"/>
          <w:numId w:val="2"/>
        </w:numPr>
        <w:spacing w:before="0" w:after="0" w:line="264"/>
        <w:jc w:val="both"/>
      </w:pPr>
      <w:r>
        <w:rPr>
          <w:rFonts w:ascii="Times New Roman" w:hAnsi="Times New Roman"/>
          <w:b w:val="false"/>
          <w:i w:val="false"/>
          <w:color w:val="000000"/>
          <w:sz w:val="28"/>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pPr>
        <w:numPr>
          <w:ilvl w:val="0"/>
          <w:numId w:val="2"/>
        </w:numPr>
        <w:spacing w:before="0" w:after="0" w:line="264"/>
        <w:jc w:val="both"/>
      </w:pPr>
      <w:r>
        <w:rPr>
          <w:rFonts w:ascii="Times New Roman" w:hAnsi="Times New Roman"/>
          <w:b w:val="false"/>
          <w:i w:val="false"/>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pPr>
        <w:numPr>
          <w:ilvl w:val="0"/>
          <w:numId w:val="2"/>
        </w:numPr>
        <w:spacing w:before="0" w:after="0" w:line="264"/>
        <w:jc w:val="both"/>
      </w:pPr>
      <w:r>
        <w:rPr>
          <w:rFonts w:ascii="Times New Roman" w:hAnsi="Times New Roman"/>
          <w:b w:val="false"/>
          <w:i w:val="false"/>
          <w:color w:val="000000"/>
          <w:sz w:val="28"/>
        </w:rPr>
        <w:t>свободно оперировать понятием вектор в пространстве;</w:t>
      </w:r>
    </w:p>
    <w:p>
      <w:pPr>
        <w:numPr>
          <w:ilvl w:val="0"/>
          <w:numId w:val="2"/>
        </w:numPr>
        <w:spacing w:before="0" w:after="0" w:line="264"/>
        <w:jc w:val="both"/>
      </w:pPr>
      <w:r>
        <w:rPr>
          <w:rFonts w:ascii="Times New Roman" w:hAnsi="Times New Roman"/>
          <w:b w:val="false"/>
          <w:i w:val="false"/>
          <w:color w:val="000000"/>
          <w:sz w:val="28"/>
        </w:rPr>
        <w:t>выполнять операции над векторами;</w:t>
      </w:r>
    </w:p>
    <w:p>
      <w:pPr>
        <w:numPr>
          <w:ilvl w:val="0"/>
          <w:numId w:val="2"/>
        </w:numPr>
        <w:spacing w:before="0" w:after="0" w:line="264"/>
        <w:jc w:val="both"/>
      </w:pPr>
      <w:r>
        <w:rPr>
          <w:rFonts w:ascii="Times New Roman" w:hAnsi="Times New Roman"/>
          <w:b w:val="false"/>
          <w:i w:val="false"/>
          <w:color w:val="000000"/>
          <w:sz w:val="28"/>
        </w:rPr>
        <w:t>задавать плоскость уравнением в декартовой системе координат;</w:t>
      </w:r>
    </w:p>
    <w:p>
      <w:pPr>
        <w:numPr>
          <w:ilvl w:val="0"/>
          <w:numId w:val="2"/>
        </w:numPr>
        <w:spacing w:before="0" w:after="0" w:line="264"/>
        <w:jc w:val="both"/>
      </w:pPr>
      <w:r>
        <w:rPr>
          <w:rFonts w:ascii="Times New Roman" w:hAnsi="Times New Roman"/>
          <w:b w:val="false"/>
          <w:i w:val="false"/>
          <w:color w:val="000000"/>
          <w:sz w:val="28"/>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pPr>
        <w:numPr>
          <w:ilvl w:val="0"/>
          <w:numId w:val="2"/>
        </w:numPr>
        <w:spacing w:before="0" w:after="0" w:line="264"/>
        <w:jc w:val="both"/>
      </w:pPr>
      <w:r>
        <w:rPr>
          <w:rFonts w:ascii="Times New Roman" w:hAnsi="Times New Roman"/>
          <w:b w:val="false"/>
          <w:i w:val="false"/>
          <w:color w:val="000000"/>
          <w:sz w:val="28"/>
        </w:rPr>
        <w:t>свободно оперировать понятиями, связанными с движением в пространстве, знать свойства движений;</w:t>
      </w:r>
    </w:p>
    <w:p>
      <w:pPr>
        <w:numPr>
          <w:ilvl w:val="0"/>
          <w:numId w:val="2"/>
        </w:numPr>
        <w:spacing w:before="0" w:after="0" w:line="264"/>
        <w:jc w:val="both"/>
      </w:pPr>
      <w:r>
        <w:rPr>
          <w:rFonts w:ascii="Times New Roman" w:hAnsi="Times New Roman"/>
          <w:b w:val="false"/>
          <w:i w:val="false"/>
          <w:color w:val="000000"/>
          <w:sz w:val="28"/>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pPr>
        <w:numPr>
          <w:ilvl w:val="0"/>
          <w:numId w:val="2"/>
        </w:numPr>
        <w:spacing w:before="0" w:after="0" w:line="264"/>
        <w:jc w:val="both"/>
      </w:pPr>
      <w:r>
        <w:rPr>
          <w:rFonts w:ascii="Times New Roman" w:hAnsi="Times New Roman"/>
          <w:b w:val="false"/>
          <w:i w:val="false"/>
          <w:color w:val="000000"/>
          <w:sz w:val="28"/>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pPr>
        <w:numPr>
          <w:ilvl w:val="0"/>
          <w:numId w:val="2"/>
        </w:numPr>
        <w:spacing w:before="0" w:after="0" w:line="264"/>
        <w:jc w:val="both"/>
      </w:pPr>
      <w:r>
        <w:rPr>
          <w:rFonts w:ascii="Times New Roman" w:hAnsi="Times New Roman"/>
          <w:b w:val="false"/>
          <w:i w:val="false"/>
          <w:color w:val="000000"/>
          <w:sz w:val="28"/>
        </w:rPr>
        <w:t>использовать методы построения сечений: метод следов, метод внутреннего проектирования, метод переноса секущей плоскости;</w:t>
      </w:r>
    </w:p>
    <w:p>
      <w:pPr>
        <w:numPr>
          <w:ilvl w:val="0"/>
          <w:numId w:val="2"/>
        </w:numPr>
        <w:spacing w:before="0" w:after="0" w:line="264"/>
        <w:jc w:val="both"/>
      </w:pPr>
      <w:r>
        <w:rPr>
          <w:rFonts w:ascii="Times New Roman" w:hAnsi="Times New Roman"/>
          <w:b w:val="false"/>
          <w:i w:val="false"/>
          <w:color w:val="000000"/>
          <w:sz w:val="28"/>
        </w:rPr>
        <w:t>доказывать геометрические утверждения;</w:t>
      </w:r>
    </w:p>
    <w:p>
      <w:pPr>
        <w:numPr>
          <w:ilvl w:val="0"/>
          <w:numId w:val="2"/>
        </w:numPr>
        <w:spacing w:before="0" w:after="0" w:line="264"/>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pPr>
        <w:numPr>
          <w:ilvl w:val="0"/>
          <w:numId w:val="2"/>
        </w:numPr>
        <w:spacing w:before="0" w:after="0" w:line="264"/>
        <w:jc w:val="both"/>
      </w:pPr>
      <w:r>
        <w:rPr>
          <w:rFonts w:ascii="Times New Roman" w:hAnsi="Times New Roman"/>
          <w:b w:val="false"/>
          <w:i w:val="false"/>
          <w:color w:val="000000"/>
          <w:sz w:val="28"/>
        </w:rPr>
        <w:t>решать задачи на доказательство математических отношений и нахождение геометрических величин;</w:t>
      </w:r>
    </w:p>
    <w:p>
      <w:pPr>
        <w:numPr>
          <w:ilvl w:val="0"/>
          <w:numId w:val="2"/>
        </w:numPr>
        <w:spacing w:before="0" w:after="0" w:line="264"/>
        <w:jc w:val="both"/>
      </w:pPr>
      <w:r>
        <w:rPr>
          <w:rFonts w:ascii="Times New Roman" w:hAnsi="Times New Roman"/>
          <w:b w:val="false"/>
          <w:i w:val="false"/>
          <w:color w:val="000000"/>
          <w:sz w:val="28"/>
        </w:rPr>
        <w:t>применять программные средства и электронно-коммуникационные системы при решении стереометрических задач;</w:t>
      </w:r>
    </w:p>
    <w:p>
      <w:pPr>
        <w:numPr>
          <w:ilvl w:val="0"/>
          <w:numId w:val="2"/>
        </w:numPr>
        <w:spacing w:before="0" w:after="0" w:line="264"/>
        <w:jc w:val="both"/>
      </w:pPr>
      <w:r>
        <w:rPr>
          <w:rFonts w:ascii="Times New Roman" w:hAnsi="Times New Roman"/>
          <w:b w:val="false"/>
          <w:i w:val="false"/>
          <w:color w:val="000000"/>
          <w:sz w:val="28"/>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pPr>
        <w:numPr>
          <w:ilvl w:val="0"/>
          <w:numId w:val="2"/>
        </w:numPr>
        <w:spacing w:before="0" w:after="0" w:line="264"/>
        <w:jc w:val="both"/>
      </w:pPr>
      <w:r>
        <w:rPr>
          <w:rFonts w:ascii="Times New Roman" w:hAnsi="Times New Roman"/>
          <w:b w:val="false"/>
          <w:i w:val="false"/>
          <w:color w:val="000000"/>
          <w:sz w:val="28"/>
        </w:rPr>
        <w:t xml:space="preserve">иметь представления об основных этапах развития геометрии как составной части фундамента развития </w:t>
      </w:r>
      <w:r>
        <w:rPr>
          <w:rFonts w:ascii="Times New Roman" w:hAnsi="Times New Roman"/>
          <w:b w:val="false"/>
          <w:i w:val="false"/>
          <w:color w:val="000000"/>
          <w:sz w:val="28"/>
        </w:rPr>
        <w:t>технологий.</w:t>
      </w:r>
    </w:p>
    <w:bookmarkStart w:name="block-70550584" w:id="12"/>
    <w:p>
      <w:pPr>
        <w:sectPr>
          <w:pgSz w:w="11906" w:h="16383" w:orient="portrait"/>
        </w:sectPr>
      </w:pPr>
    </w:p>
    <w:bookmarkEnd w:id="12"/>
    <w:bookmarkEnd w:id="11"/>
    <w:bookmarkStart w:name="block-70550582"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38"/>
        <w:gridCol w:w="3040"/>
        <w:gridCol w:w="1356"/>
        <w:gridCol w:w="2382"/>
        <w:gridCol w:w="2509"/>
        <w:gridCol w:w="3669"/>
      </w:tblGrid>
      <w:tr>
        <w:trPr>
          <w:trHeight w:val="300" w:hRule="atLeast"/>
          <w:trHeight w:val="144" w:hRule="atLeast"/>
        </w:trPr>
        <w:tc>
          <w:tcPr>
            <w:tcW w:w="4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стереометрию</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109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прямых в пространстве</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82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82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прямых и плоскостей в пространстве</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300"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и расстояния</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300"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 в пространстве</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109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6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Аналитическая геометрия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многогранника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300"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Тела вращения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230"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поверхности и объёмы круглых тел</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300"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bookmarkStart w:name="block-70550582" w:id="14"/>
    <w:p>
      <w:pPr>
        <w:sectPr>
          <w:pgSz w:w="16383" w:h="11906" w:orient="landscape"/>
        </w:sectPr>
      </w:pPr>
    </w:p>
    <w:bookmarkEnd w:id="14"/>
    <w:bookmarkEnd w:id="13"/>
    <w:bookmarkStart w:name="block-70550583"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Основные правила изображения на рисунке плоскости, параллельных прямых (отрезков), середины отрезка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 полупространство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 полупространство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Многогранники, изображение простейших пространственных фигур, несуществующих объектов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Многогранники, изображение простейших пространственных фигур, несуществующих объектов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Аксиомы стереометрии и первые следствия из них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Аксиомы стереометрии и первые следствия из них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Аксиомы стереометрии и первые следствия из них. Способы задания прямых и плоскостей в пространстве. Обозначения прямых и плоскостей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сечений пирамиды, куба и призмы, которые проходят через их рёбра. Изображение пересечения полученных плоскостей. Раскрашивание построенных сечений разными цветами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следов для построения сечений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следов для построения сечений. Свойства пересечений прямых и плоскостей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следов для построения сечений. Свойства пересечений прямых и плоскостей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 в пирамиде, кубе по трём точкам на рёбрах. Создание выносных чертежей и запись шагов построения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планиметрии: Теорема о пропорциональных отрезках. Подобие треугольников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планиметрии: Теорема Менелая. Расчеты в сечениях на выносных чертежах. История развития планиметрии и стереометрии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"Аксиомы стереометрии. Сечения"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прямых в пространстве. Скрещивающиеся прямые. Признаки скрещивающихся прямых. Параллельные прямые в пространстве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существовании и единственности прямой параллельной данной прямой, проходящей через точку пространства и не лежащей на данной прямой. Лемма о пересечении параллельных прямых плоскостью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трех прямых. Теорема о трёх параллельных прямых. Теорема о скрещивающихся прямых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Параллельное проектирование. Основные свойства параллельного проектирования. Изображение разных фигур в параллельной проекции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проекция. Угол с сонаправленными сторонами. Угол между прямыми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на доказательство и исследование, связанные с расположением прямых в пространстве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параллельность прямой и плоскости в пространстве. Признак параллельности прямой и плоскости. Свойства параллельности прямой и плоскости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задачи на вычисление и доказательство, связанные с параллельностью прямых и плоскостей в пространстве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сечения, проходящего через данную прямую на чертеже и параллельного другой прямой. Расчёт отношений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Параллельная проекция, применение для построения сечений куба и параллелепипеда. Свойства параллелепипеда и призмы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плоскости. Признаки параллельности двух плоскостей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теорема Пифагора на плоскости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тригонометрия прямоугольного треугольника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куба и прямоугольного параллелепипеда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длин отрезков в кубе и прямоугольном параллелепипеде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прямой и плоскости. Признак перпендикулярности прямой и плоскости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прямой и плоскости. Признак перпендикулярности прямой и плоскости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существовании и единственности прямой, проходящей через точку пространства и перпендикулярной к плоскости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Плоскости и перпендикулярные им прямые в многогранниках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Плоскости и перпендикулярные им прямые в многогранниках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наклонная. Построение перпендикуляра из точки на прямую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наклонная. Построение перпендикуляра из точки на прямую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 (прямая и обратная)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 (прямая и обратная)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скрещивающимися прямыми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 перпендикулярных прямых с помощью перпендикулярных плоскостей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Ортогональное проектирование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 куба, призмы, правильной пирамиды с помощью ортогональной проекции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 куба, призмы, правильной пирамиды с помощью ортогональной проекции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Симметрия в пространстве относительно плоскости. Плоскости симметрий в многогранниках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 как следствие симметрии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многогранники. Расчёт расстояний от точки до плоскости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многогранники. Расчёт расстояний от точки до плоскости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опустить перпендикуляры: симметрия, сдвиг точки по параллельной прямой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Сдвиг по непараллельной прямой, изменение расстояний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"Взаимное расположение прямых и плоскостей в пространстве"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угол между прямыми на плоскости, тригонометрия в произвольном треугольнике, теорема косинусов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угол между скрещивающимися прямыми в пространстве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методы вычисления угла между прямыми в многогранниках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Свойство линейных углов двугранного угла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Перпендикулярные плоскости. Свойства взаимно перпендикулярных плоскостей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плоскостей; теорема о прямой пересечения двух плоскостей перпендикулярных третьей плоскости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параллелепипед; куб; измерения, свойства прямоугольного параллелепипеда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диагонали прямоугольного параллелепипеда и следствие из неё</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Стереометрические и прикладные задачи, связанные со взаимным расположением прямых и плоскости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скрещивающиеся прямые, параллельные плоскости в стандартных многогранниках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 параллельных плоскостей на скрещивающихся прямых, расстояние между скрещивающимися прямыми в простых ситуациях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Расстояние от точки до плоскости, расстояние от прямой до плоскости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расстояний между скрещивающимися прямыми с помощью перпендикулярной плоскости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Трёхгранный угол, неравенства для трехгранных углов. Теорема Пифагора, теоремы косинусов и синусов для трёхгранного угла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сферической геометрии: геодезические линии на Земле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"Углы и расстояния"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Систематизация знаний "Многогранник и его элементы"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Пирамида. Виды пирамид. Правильная пирамида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Призма. Прямая и наклонная призмы. Правильная призма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Прямой параллелепипед, прямоугольный параллелепипед, куб</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Выпуклые многогранники. Теорема Эйлера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Выпуклые многогранники. Теорема Эйлера. Правильные и полуправильные многогранники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"Многогранники"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вектора на плоскости и в пространстве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векторов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Разность векторов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Правило параллелепипеда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вектора на число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6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базису трёх векторов, не лежащих в одной плоскости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угла между векторами в пространстве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с векторами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с векторами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с векторами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с векторами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темы "Координаты вектора на плоскости и в пространстве"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темы "Скалярное произведение векторов"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темы "Вычисление угла между векторами в пространстве"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темы "Уравнение прямой, проходящей через две точки"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плоскости, нормаль, уравнение плоскости в отрезках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плоскости, нормаль, уравнение плоскости в отрезках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Векторное произведение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Линейные неравенства, линейное программирование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Линейные неравенства, линейное программирование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Аналитические методы расчёта угла между прямыми в многогранниках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Аналитические методы расчёта угла между плоскостями в многогранниках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расстояния от точки до плоскости в координатах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расстояний от точки до плоскости в кубе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расстояний от точки до плоскости в правильной пирамиде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"Аналитическая геометрия"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Сечения многогранников: стандартные многогранники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Сечения многогранников: метод следов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Сечения многогранников: стандартные плоскости, пересечения прямых и плоскостей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 плоскости: параллельные сечения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 плоскости: расчёт отношений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 плоскости: углы между скрещивающимися прямыми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Перпендикулярные прямые и плоскости: стандартные пары перпендикулярных плоскостей и прямых, симметрии многогранников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Перпендикулярные прямые и плоскости: теорема о трех перпендикулярах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Перпендикулярные прямые и плоскости: вычисления длин в многогранниках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площади многоугольников, формулы для площадей, соображения подобия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площади многоугольников, формулы для площадей, соображения подобия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площади многоугольников, формулы для площадей, соображения подобия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сечений многогранников: площади поверхностей, разрезания на части, соображения подобия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сечений многогранников: площади поверхностей, разрезания на части, соображения подобия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"Повторение: многогранники, сечения многогранников"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тела. Объем прямоугольного параллелепипеда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об удвоении куба, о квадратуре куба; о трисекции угла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Стереометрические задачи, связанные с объёмом прямоугольного параллелепипеда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Прикладные задачи, связанные с вычислением объёма прямоугольного параллелепипеда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прямой призмы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Стереометрические задачи, связанные с вычислением объёмов прямой призмы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Прикладные задачи, связанные с объёмом прямой призмы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объёмов тел с помощью определённого интеграла. Объём наклонной призмы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объёмов тел с помощью определённого интеграла. Объём пирамиды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объёма пирамиды. Отношение объемов пирамид с общим углом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объёма пирамиды. Отношение объемов пирамид с общим углом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Стереометрические задачи, связанные с объёмами наклонной призмы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Стереометрические задачи, связанные с объёмами пирамиды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Прикладные задачи по теме "Объёмы тел", связанные с объёмом наклонной призмы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Прикладные задачи по теме "Объёмы тел", связанные с объёмом пирамиды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объёмов. Вычисление расстояния до плоскости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"Объём многогранника"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Цилиндрическая поверхность, образующие цилиндрической поверхности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 Прямой круговой цилиндр. Площадь поверхности цилиндра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Коническая поверхность, образующие конической поверхности. Конус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Сечение конуса плоскостью, параллельной плоскости основания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Усечённый конус. Изображение конусов и усечённых конусов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полной поверхности конуса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полной поверхности конуса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Стереометрические задачи на доказательство и вычисление, построением сечений цилиндра, конуса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Стереометрические задачи на доказательство и вычисление, построением сечений цилиндра, конуса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Прикладные задачи, связанные с цилиндром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Прикладные задачи, связанные с цилиндром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и шар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Пересечение сферы и шара с плоскостью. Касание шара и сферы плоскостью. Вид и изображение шара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Пересечение сферы и шара с плоскостью. Касание шара и сферы плоскостью. Вид и изображение шара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сферы. Площадь сферы и её частей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Симметрия сферы и шара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Прикладные задачи, связанные со сферой и шаром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окружность на плоскости, вычисления в окружности, стандартные подобия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Различные комбинации тел вращения и многогранников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по теме "Тела и поверхности вращения"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по теме "Тела и поверхности вращения"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"Тела и поверхности вращения"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цилиндра. Теорема об объёме прямого цилиндра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объёмов тел с помощью определённого интеграла. Объём конуса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боковой и полной поверхности конуса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Стереометрические задачи, связанные с вычислением объёмов цилиндра, конуса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Прикладные задачи по теме "Объёмы и площади поверхностей тел"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Прикладные задачи по теме "Объёмы тел", связанные с объёмом шара и площадью сферы. Соотношения между площадями поверхностей и объёмами подобных тел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39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"Площади поверхности и объёмы круглых тел"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пространства. Отображения. Движения и равенство фигур. Общие свойства движений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движений: параллельный перенос, центральная симметрия, зеркальная симметрия, поворот вокруг прямой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Преобразования подобия. Прямая и сфера Эйлера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Геометрические задачи на применение движения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"Векторы в пространстве"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11 понятий и методов курса геометрии 10–11 классов, систематизация знаний: "Векторы в пространстве"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11 понятий и методов курса геометрии 10–11 классов, систематизация знаний: "Векторы в пространстве"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11 понятий и методов курса геометрии 10–11 классов, систематизация знаний: "Объем многогранника"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11 понятий и методов курса геометрии 10–11 классов, систематизация знаний: "Объем многогранника"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стереометрии как науки и её роль в развитии современных инженерных и компьютерных технологий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0550583" w:id="16"/>
    <w:p>
      <w:pPr>
        <w:sectPr>
          <w:pgSz w:w="16383" w:h="11906" w:orient="landscape"/>
        </w:sectPr>
      </w:pPr>
    </w:p>
    <w:bookmarkEnd w:id="16"/>
    <w:bookmarkEnd w:id="15"/>
    <w:bookmarkStart w:name="block-70550585" w:id="17"/>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r>
        <w:rPr>
          <w:rFonts w:ascii="Times New Roman" w:hAnsi="Times New Roman"/>
          <w:b/>
          <w:i w:val="false"/>
          <w:color w:val="000000"/>
          <w:sz w:val="28"/>
        </w:rPr>
        <w:t>10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487"/>
        <w:gridCol w:w="11147"/>
      </w:tblGrid>
      <w:tr>
        <w:trPr>
          <w:trHeight w:val="525" w:hRule="atLeast"/>
          <w:trHeight w:val="144" w:hRule="atLeast"/>
        </w:trPr>
        <w:tc>
          <w:tcPr>
            <w:tcW w:w="1740"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 проверяемого результата</w:t>
            </w:r>
            <w:r>
              <w:rPr>
                <w:rFonts w:ascii="Times New Roman" w:hAnsi="Times New Roman"/>
                <w:b/>
                <w:i w:val="false"/>
                <w:color w:val="333333"/>
                <w:sz w:val="24"/>
              </w:rPr>
              <w:t xml:space="preserve"> </w:t>
            </w:r>
          </w:p>
        </w:tc>
        <w:tc>
          <w:tcPr>
            <w:tcW w:w="12261"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Проверяемые предметные результаты освоения основной образовательной программы среднего общего образования</w:t>
            </w:r>
            <w:r>
              <w:rPr>
                <w:rFonts w:ascii="Times New Roman" w:hAnsi="Times New Roman"/>
                <w:b/>
                <w:i w:val="false"/>
                <w:color w:val="333333"/>
                <w:sz w:val="24"/>
              </w:rPr>
              <w:t xml:space="preserve"> </w:t>
            </w:r>
          </w:p>
        </w:tc>
      </w:tr>
      <w:tr>
        <w:trPr>
          <w:trHeight w:val="330"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Геометрия</w:t>
            </w:r>
          </w:p>
        </w:tc>
      </w:tr>
      <w:tr>
        <w:trPr>
          <w:trHeight w:val="31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Оперировать понятиями: точка, прямая, плоскость</w:t>
            </w:r>
          </w:p>
        </w:tc>
      </w:tr>
      <w:tr>
        <w:trPr>
          <w:trHeight w:val="31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7.2</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аксиомы стереометрии и следствия из них при решении геометрических задач</w:t>
            </w:r>
          </w:p>
        </w:tc>
      </w:tr>
      <w:tr>
        <w:trPr>
          <w:trHeight w:val="31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7.3</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Оперировать понятиями: параллельность и перпендикулярность прямых и плоскостей</w:t>
            </w:r>
          </w:p>
        </w:tc>
      </w:tr>
      <w:tr>
        <w:trPr>
          <w:trHeight w:val="31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7.4</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Классифицировать взаимное расположение прямых и плоскостей в пространстве</w:t>
            </w:r>
          </w:p>
        </w:tc>
      </w:tr>
      <w:tr>
        <w:trPr>
          <w:trHeight w:val="61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7.5</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trPr>
          <w:trHeight w:val="61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7.6</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Оперировать понятиями: многогранник, выпуклый и невыпуклый многогранник, элементы многогранника, правильный многогранник</w:t>
            </w:r>
          </w:p>
        </w:tc>
      </w:tr>
      <w:tr>
        <w:trPr>
          <w:trHeight w:val="61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7.7</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основные виды многогранников (пирамида, призма, прямоугольный параллелепипед, куб)</w:t>
            </w:r>
          </w:p>
        </w:tc>
      </w:tr>
      <w:tr>
        <w:trPr>
          <w:trHeight w:val="900"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7.8</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trPr>
          <w:trHeight w:val="31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7.9</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Оперировать понятиями: секущая плоскость, сечение многогранников</w:t>
            </w:r>
          </w:p>
        </w:tc>
      </w:tr>
      <w:tr>
        <w:trPr>
          <w:trHeight w:val="31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7.10</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Объяснять принципы построения сечений многогранников, используя метод следов</w:t>
            </w:r>
          </w:p>
        </w:tc>
      </w:tr>
      <w:tr>
        <w:trPr>
          <w:trHeight w:val="61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7.11</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trPr>
          <w:trHeight w:val="1200"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7.12</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точкидо плоскости, между скрещивающимися прямыми</w:t>
            </w:r>
          </w:p>
        </w:tc>
      </w:tr>
      <w:tr>
        <w:trPr>
          <w:trHeight w:val="1200"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w:t>
            </w:r>
            <w:r>
              <w:rPr>
                <w:rFonts w:ascii="Times New Roman" w:hAnsi="Times New Roman"/>
                <w:b w:val="false"/>
                <w:i w:val="false"/>
                <w:color w:val="000000"/>
                <w:sz w:val="24"/>
              </w:rPr>
              <w:t>3</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trPr>
          <w:trHeight w:val="900"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7.14</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trPr>
          <w:trHeight w:val="61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7.15</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Оперировать понятиями: симметрия в пространстве, центр, ось и плоскость симметрии, центр, ось и плоскость симметрии фигуры</w:t>
            </w:r>
          </w:p>
        </w:tc>
      </w:tr>
      <w:tr>
        <w:trPr>
          <w:trHeight w:val="61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7.16</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trPr>
          <w:trHeight w:val="61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7.17</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trPr>
          <w:trHeight w:val="61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7.18</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простейшие программные средства и электронно-коммуникационные системы при решении стереометрических задач</w:t>
            </w:r>
          </w:p>
        </w:tc>
      </w:tr>
      <w:tr>
        <w:trPr>
          <w:trHeight w:val="61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7.19</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trPr>
          <w:trHeight w:val="1785" w:hRule="atLeast"/>
          <w:trHeight w:val="144" w:hRule="atLeast"/>
        </w:trPr>
        <w:tc>
          <w:tcPr>
            <w:tcW w:w="1740"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7.20</w:t>
            </w:r>
          </w:p>
        </w:tc>
        <w:tc>
          <w:tcPr>
            <w:tcW w:w="12261"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373"/>
        <w:gridCol w:w="11261"/>
      </w:tblGrid>
      <w:tr>
        <w:trPr>
          <w:trHeight w:val="525" w:hRule="atLeast"/>
          <w:trHeight w:val="144" w:hRule="atLeast"/>
        </w:trPr>
        <w:tc>
          <w:tcPr>
            <w:tcW w:w="1661"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проверяемого результата </w:t>
            </w:r>
          </w:p>
        </w:tc>
        <w:tc>
          <w:tcPr>
            <w:tcW w:w="12387"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330"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Геометрия</w:t>
            </w:r>
          </w:p>
        </w:tc>
      </w:tr>
      <w:tr>
        <w:trPr>
          <w:trHeight w:val="900"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r>
              <w:rPr>
                <w:rFonts w:ascii="Times New Roman" w:hAnsi="Times New Roman"/>
                <w:b w:val="false"/>
                <w:i w:val="false"/>
                <w:color w:val="000000"/>
                <w:sz w:val="24"/>
              </w:rPr>
              <w:t>.1</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trPr>
          <w:trHeight w:val="31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Распознавать тела вращения (цилиндр, конус, сфера и шар)</w:t>
            </w:r>
          </w:p>
        </w:tc>
      </w:tr>
      <w:tr>
        <w:trPr>
          <w:trHeight w:val="31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6.3</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Объяснять способы получения тел вращения</w:t>
            </w:r>
          </w:p>
        </w:tc>
      </w:tr>
      <w:tr>
        <w:trPr>
          <w:trHeight w:val="31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6.4</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Классифицировать взаимное расположение сферы и плоскости</w:t>
            </w:r>
          </w:p>
        </w:tc>
      </w:tr>
      <w:tr>
        <w:trPr>
          <w:trHeight w:val="61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6.5</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trPr>
          <w:trHeight w:val="61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6.6</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Вычислять объёмы и площади поверхностей тел вращения, геометрических тел с применением формул</w:t>
            </w:r>
          </w:p>
        </w:tc>
      </w:tr>
      <w:tr>
        <w:trPr>
          <w:trHeight w:val="61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r>
              <w:rPr>
                <w:rFonts w:ascii="Times New Roman" w:hAnsi="Times New Roman"/>
                <w:b w:val="false"/>
                <w:i w:val="false"/>
                <w:color w:val="000000"/>
                <w:sz w:val="24"/>
              </w:rPr>
              <w:t>.7</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trPr>
          <w:trHeight w:val="31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6.8</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Вычислять соотношения между площадями поверхностей и объёмами подобных тел</w:t>
            </w:r>
          </w:p>
        </w:tc>
      </w:tr>
      <w:tr>
        <w:trPr>
          <w:trHeight w:val="31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6.9</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Изображать изучаемые фигуры от руки и с применением простых чертёжных инструментов</w:t>
            </w:r>
          </w:p>
        </w:tc>
      </w:tr>
      <w:tr>
        <w:trPr>
          <w:trHeight w:val="61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6.10</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trPr>
          <w:trHeight w:val="61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6.11</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trPr>
          <w:trHeight w:val="570"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6.12</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trPr>
          <w:trHeight w:val="31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w:t>
            </w:r>
            <w:r>
              <w:rPr>
                <w:rFonts w:ascii="Times New Roman" w:hAnsi="Times New Roman"/>
                <w:b w:val="false"/>
                <w:i w:val="false"/>
                <w:color w:val="000000"/>
                <w:sz w:val="24"/>
              </w:rPr>
              <w:t>3</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Оперировать понятием: вектор в пространстве</w:t>
            </w:r>
          </w:p>
        </w:tc>
      </w:tr>
      <w:tr>
        <w:trPr>
          <w:trHeight w:val="127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6.14</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trPr>
          <w:trHeight w:val="31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6.15</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правило параллелепипеда при сложении векторов</w:t>
            </w:r>
          </w:p>
        </w:tc>
      </w:tr>
      <w:tr>
        <w:trPr>
          <w:trHeight w:val="840"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6.16</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trPr>
          <w:trHeight w:val="570"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6.17</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trPr>
          <w:trHeight w:val="31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6.18</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Задавать плоскость уравнением в декартовой системе координат</w:t>
            </w:r>
          </w:p>
        </w:tc>
      </w:tr>
      <w:tr>
        <w:trPr>
          <w:trHeight w:val="31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6.19</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простейшие геометрические задачи на применение векторно-координатного метода</w:t>
            </w:r>
          </w:p>
        </w:tc>
      </w:tr>
      <w:tr>
        <w:trPr>
          <w:trHeight w:val="840"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6.20</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trPr>
          <w:trHeight w:val="570"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6.21</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простейшие программные средства и электронно-коммуникационные системы при решении стереометрических задач</w:t>
            </w:r>
          </w:p>
        </w:tc>
      </w:tr>
      <w:tr>
        <w:trPr>
          <w:trHeight w:val="570"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6.22</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trPr>
          <w:trHeight w:val="2205" w:hRule="atLeast"/>
          <w:trHeight w:val="144" w:hRule="atLeast"/>
        </w:trPr>
        <w:tc>
          <w:tcPr>
            <w:tcW w:w="1661"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r>
              <w:rPr>
                <w:rFonts w:ascii="Times New Roman" w:hAnsi="Times New Roman"/>
                <w:b w:val="false"/>
                <w:i w:val="false"/>
                <w:color w:val="000000"/>
                <w:sz w:val="24"/>
              </w:rPr>
              <w:t>.23</w:t>
            </w:r>
          </w:p>
        </w:tc>
        <w:tc>
          <w:tcPr>
            <w:tcW w:w="12387"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bookmarkStart w:name="block-70550585" w:id="18"/>
    <w:p>
      <w:pPr>
        <w:sectPr>
          <w:pgSz w:w="11906" w:h="16383" w:orient="portrait"/>
        </w:sectPr>
      </w:pPr>
    </w:p>
    <w:bookmarkEnd w:id="18"/>
    <w:bookmarkEnd w:id="17"/>
    <w:bookmarkStart w:name="block-70550586" w:id="19"/>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r>
        <w:rPr>
          <w:rFonts w:ascii="Times New Roman" w:hAnsi="Times New Roman"/>
          <w:b/>
          <w:i w:val="false"/>
          <w:color w:val="000000"/>
          <w:sz w:val="28"/>
        </w:rPr>
        <w:t>10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169"/>
        <w:gridCol w:w="12437"/>
      </w:tblGrid>
      <w:tr>
        <w:trPr>
          <w:trHeight w:val="285" w:hRule="atLeast"/>
          <w:trHeight w:val="144" w:hRule="atLeast"/>
        </w:trPr>
        <w:tc>
          <w:tcPr>
            <w:tcW w:w="81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Код</w:t>
            </w:r>
            <w:r>
              <w:rPr>
                <w:rFonts w:ascii="Times New Roman" w:hAnsi="Times New Roman"/>
                <w:b/>
                <w:i w:val="false"/>
                <w:color w:val="333333"/>
                <w:sz w:val="24"/>
              </w:rPr>
              <w:t xml:space="preserve"> </w:t>
            </w:r>
          </w:p>
        </w:tc>
        <w:tc>
          <w:tcPr>
            <w:tcW w:w="13680"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w:t>
            </w:r>
            <w:r>
              <w:rPr>
                <w:rFonts w:ascii="Times New Roman" w:hAnsi="Times New Roman"/>
                <w:b/>
                <w:i w:val="false"/>
                <w:color w:val="333333"/>
                <w:sz w:val="24"/>
              </w:rPr>
              <w:t>Проверяемый элемент содержания</w:t>
            </w:r>
            <w:r>
              <w:rPr>
                <w:rFonts w:ascii="Times New Roman" w:hAnsi="Times New Roman"/>
                <w:b/>
                <w:i w:val="false"/>
                <w:color w:val="333333"/>
                <w:sz w:val="24"/>
              </w:rPr>
              <w:t xml:space="preserve"> </w:t>
            </w:r>
          </w:p>
        </w:tc>
      </w:tr>
      <w:tr>
        <w:trPr>
          <w:trHeight w:val="330" w:hRule="atLeast"/>
          <w:trHeight w:val="144" w:hRule="atLeast"/>
        </w:trPr>
        <w:tc>
          <w:tcPr>
            <w:tcW w:w="8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w:t>
            </w:r>
          </w:p>
        </w:tc>
        <w:tc>
          <w:tcPr>
            <w:tcW w:w="136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Геометрия</w:t>
            </w:r>
          </w:p>
        </w:tc>
      </w:tr>
      <w:tr>
        <w:trPr>
          <w:trHeight w:val="615" w:hRule="atLeast"/>
          <w:trHeight w:val="144" w:hRule="atLeast"/>
        </w:trPr>
        <w:tc>
          <w:tcPr>
            <w:tcW w:w="8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7.1</w:t>
            </w:r>
          </w:p>
        </w:tc>
        <w:tc>
          <w:tcPr>
            <w:tcW w:w="136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trPr>
          <w:trHeight w:val="1785" w:hRule="atLeast"/>
          <w:trHeight w:val="144" w:hRule="atLeast"/>
        </w:trPr>
        <w:tc>
          <w:tcPr>
            <w:tcW w:w="8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7.2</w:t>
            </w:r>
          </w:p>
        </w:tc>
        <w:tc>
          <w:tcPr>
            <w:tcW w:w="136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trPr>
          <w:trHeight w:val="2085" w:hRule="atLeast"/>
          <w:trHeight w:val="144" w:hRule="atLeast"/>
        </w:trPr>
        <w:tc>
          <w:tcPr>
            <w:tcW w:w="8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7.3</w:t>
            </w:r>
          </w:p>
        </w:tc>
        <w:tc>
          <w:tcPr>
            <w:tcW w:w="136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trPr>
          <w:trHeight w:val="2385" w:hRule="atLeast"/>
          <w:trHeight w:val="144" w:hRule="atLeast"/>
        </w:trPr>
        <w:tc>
          <w:tcPr>
            <w:tcW w:w="8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7.4</w:t>
            </w:r>
          </w:p>
        </w:tc>
        <w:tc>
          <w:tcPr>
            <w:tcW w:w="136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b w:val="false"/>
                <w:i/>
                <w:color w:val="000000"/>
                <w:sz w:val="24"/>
              </w:rPr>
              <w:t>n</w:t>
            </w:r>
            <w:r>
              <w:rPr>
                <w:rFonts w:ascii="Times New Roman" w:hAnsi="Times New Roman"/>
                <w:b w:val="false"/>
                <w:i w:val="false"/>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b w:val="false"/>
                <w:i/>
                <w:color w:val="000000"/>
                <w:sz w:val="24"/>
              </w:rPr>
              <w:t>n</w:t>
            </w:r>
            <w:r>
              <w:rPr>
                <w:rFonts w:ascii="Times New Roman" w:hAnsi="Times New Roman"/>
                <w:b w:val="false"/>
                <w:i w:val="false"/>
                <w:color w:val="000000"/>
                <w:sz w:val="24"/>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trPr>
          <w:trHeight w:val="615" w:hRule="atLeast"/>
          <w:trHeight w:val="144" w:hRule="atLeast"/>
        </w:trPr>
        <w:tc>
          <w:tcPr>
            <w:tcW w:w="8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7.5</w:t>
            </w:r>
          </w:p>
        </w:tc>
        <w:tc>
          <w:tcPr>
            <w:tcW w:w="136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trPr>
          <w:trHeight w:val="1200" w:hRule="atLeast"/>
          <w:trHeight w:val="144" w:hRule="atLeast"/>
        </w:trPr>
        <w:tc>
          <w:tcPr>
            <w:tcW w:w="8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7.6</w:t>
            </w:r>
          </w:p>
        </w:tc>
        <w:tc>
          <w:tcPr>
            <w:tcW w:w="136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tc>
      </w:tr>
      <w:tr>
        <w:trPr>
          <w:trHeight w:val="315" w:hRule="atLeast"/>
          <w:trHeight w:val="144" w:hRule="atLeast"/>
        </w:trPr>
        <w:tc>
          <w:tcPr>
            <w:tcW w:w="81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7.7</w:t>
            </w:r>
          </w:p>
        </w:tc>
        <w:tc>
          <w:tcPr>
            <w:tcW w:w="13680"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Подобные тела в пространстве. Соотношения между площадями поверхностей, объёмами подобных тел</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626"/>
        <w:gridCol w:w="11980"/>
      </w:tblGrid>
      <w:tr>
        <w:trPr>
          <w:trHeight w:val="285" w:hRule="atLeast"/>
          <w:trHeight w:val="144" w:hRule="atLeast"/>
        </w:trPr>
        <w:tc>
          <w:tcPr>
            <w:tcW w:w="113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Код </w:t>
            </w:r>
          </w:p>
        </w:tc>
        <w:tc>
          <w:tcPr>
            <w:tcW w:w="13178" w:type="dxa"/>
            <w:tcBorders>
              <w:top w:val="single" w:color="e1e1e1" w:sz="8"/>
              <w:left w:val="single" w:color="e1e1e1" w:sz="8"/>
              <w:bottom w:val="single" w:color="e1e1e1" w:sz="8"/>
              <w:right w:val="single" w:color="e1e1e1" w:sz="8"/>
            </w:tcBorders>
            <w:shd w:fill="f3f3f3"/>
            <w:tcMar>
              <w:top w:w="50" w:type="dxa"/>
              <w:left w:w="100" w:type="dxa"/>
            </w:tcMar>
            <w:vAlign w:val="center"/>
          </w:tcPr>
          <w:p>
            <w:pPr>
              <w:spacing w:before="0" w:after="0"/>
              <w:ind w:left="135"/>
              <w:jc w:val="left"/>
            </w:pPr>
            <w:r>
              <w:rPr>
                <w:rFonts w:ascii="Times New Roman" w:hAnsi="Times New Roman"/>
                <w:b/>
                <w:i w:val="false"/>
                <w:color w:val="333333"/>
                <w:sz w:val="24"/>
              </w:rPr>
              <w:t xml:space="preserve"> Проверяемый элемент содержания </w:t>
            </w:r>
          </w:p>
        </w:tc>
      </w:tr>
      <w:tr>
        <w:trPr>
          <w:trHeight w:val="330"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p>
        </w:tc>
        <w:tc>
          <w:tcPr>
            <w:tcW w:w="1317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Геометрия</w:t>
            </w:r>
          </w:p>
        </w:tc>
      </w:tr>
      <w:tr>
        <w:trPr>
          <w:trHeight w:val="900"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r>
              <w:rPr>
                <w:rFonts w:ascii="Times New Roman" w:hAnsi="Times New Roman"/>
                <w:b w:val="false"/>
                <w:i w:val="false"/>
                <w:color w:val="000000"/>
                <w:sz w:val="24"/>
              </w:rPr>
              <w:t>.1</w:t>
            </w:r>
          </w:p>
        </w:tc>
        <w:tc>
          <w:tcPr>
            <w:tcW w:w="1317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trPr>
          <w:trHeight w:val="115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6.2</w:t>
            </w:r>
          </w:p>
        </w:tc>
        <w:tc>
          <w:tcPr>
            <w:tcW w:w="1317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r>
      <w:tr>
        <w:trPr>
          <w:trHeight w:val="570"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6.3</w:t>
            </w:r>
          </w:p>
        </w:tc>
        <w:tc>
          <w:tcPr>
            <w:tcW w:w="1317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trPr>
          <w:trHeight w:val="315"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6.4</w:t>
            </w:r>
          </w:p>
        </w:tc>
        <w:tc>
          <w:tcPr>
            <w:tcW w:w="1317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Изображение тел вращения на плоскости. Развёртка цилиндра и конуса</w:t>
            </w:r>
          </w:p>
        </w:tc>
      </w:tr>
      <w:tr>
        <w:trPr>
          <w:trHeight w:val="570"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6.5</w:t>
            </w:r>
          </w:p>
        </w:tc>
        <w:tc>
          <w:tcPr>
            <w:tcW w:w="1317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trPr>
          <w:trHeight w:val="570"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6.6</w:t>
            </w:r>
          </w:p>
        </w:tc>
        <w:tc>
          <w:tcPr>
            <w:tcW w:w="1317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trPr>
          <w:trHeight w:val="570"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6.7</w:t>
            </w:r>
          </w:p>
        </w:tc>
        <w:tc>
          <w:tcPr>
            <w:tcW w:w="1317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Подобные тела в пространстве. Соотношения между площадями поверхностей, объёмами подобных тел</w:t>
            </w:r>
          </w:p>
        </w:tc>
      </w:tr>
      <w:tr>
        <w:trPr>
          <w:trHeight w:val="570"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6.8</w:t>
            </w:r>
          </w:p>
        </w:tc>
        <w:tc>
          <w:tcPr>
            <w:tcW w:w="1317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trPr>
          <w:trHeight w:val="840"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r>
              <w:rPr>
                <w:rFonts w:ascii="Times New Roman" w:hAnsi="Times New Roman"/>
                <w:b w:val="false"/>
                <w:i w:val="false"/>
                <w:color w:val="000000"/>
                <w:sz w:val="24"/>
              </w:rPr>
              <w:t>.</w:t>
            </w:r>
            <w:r>
              <w:rPr>
                <w:rFonts w:ascii="Times New Roman" w:hAnsi="Times New Roman"/>
                <w:b w:val="false"/>
                <w:i w:val="false"/>
                <w:color w:val="000000"/>
                <w:sz w:val="24"/>
              </w:rPr>
              <w:t>9</w:t>
            </w:r>
          </w:p>
        </w:tc>
        <w:tc>
          <w:tcPr>
            <w:tcW w:w="1317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trPr>
          <w:trHeight w:val="840" w:hRule="atLeast"/>
          <w:trHeight w:val="144" w:hRule="atLeast"/>
        </w:trPr>
        <w:tc>
          <w:tcPr>
            <w:tcW w:w="1138" w:type="dxa"/>
            <w:tcBorders/>
            <w:tcMar>
              <w:top w:w="50" w:type="dxa"/>
              <w:left w:w="100" w:type="dxa"/>
            </w:tcMar>
            <w:vAlign w:val="center"/>
          </w:tcPr>
          <w:p>
            <w:pPr>
              <w:spacing w:before="0" w:after="0"/>
              <w:ind w:left="135"/>
              <w:jc w:val="center"/>
            </w:pPr>
            <w:r>
              <w:rPr>
                <w:rFonts w:ascii="Times New Roman" w:hAnsi="Times New Roman"/>
                <w:b w:val="false"/>
                <w:i w:val="false"/>
                <w:color w:val="000000"/>
                <w:sz w:val="24"/>
              </w:rPr>
              <w:t>6</w:t>
            </w:r>
            <w:r>
              <w:rPr>
                <w:rFonts w:ascii="Times New Roman" w:hAnsi="Times New Roman"/>
                <w:b w:val="false"/>
                <w:i w:val="false"/>
                <w:color w:val="000000"/>
                <w:sz w:val="24"/>
              </w:rPr>
              <w:t>.10</w:t>
            </w:r>
          </w:p>
        </w:tc>
        <w:tc>
          <w:tcPr>
            <w:tcW w:w="13178" w:type="dxa"/>
            <w:tcBorders/>
            <w:tcMar>
              <w:top w:w="50" w:type="dxa"/>
              <w:left w:w="100" w:type="dxa"/>
            </w:tcMar>
            <w:vAlign w:val="center"/>
          </w:tcPr>
          <w:p>
            <w:pPr>
              <w:spacing w:before="0" w:after="0"/>
              <w:ind w:left="135"/>
              <w:jc w:val="both"/>
            </w:pPr>
            <w:r>
              <w:rPr>
                <w:rFonts w:ascii="Times New Roman" w:hAnsi="Times New Roman"/>
                <w:b w:val="false"/>
                <w:i w:val="false"/>
                <w:color w:val="000000"/>
                <w:sz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r>
    </w:tbl>
    <w:bookmarkStart w:name="block-70550586" w:id="20"/>
    <w:p>
      <w:pPr>
        <w:sectPr>
          <w:pgSz w:w="11906" w:h="16383" w:orient="portrait"/>
        </w:sectPr>
      </w:pPr>
    </w:p>
    <w:bookmarkEnd w:id="20"/>
    <w:bookmarkEnd w:id="19"/>
    <w:bookmarkStart w:name="block-70550587" w:id="21"/>
    <w:p>
      <w:pPr>
        <w:spacing w:before="199" w:after="199" w:line="336"/>
        <w:ind w:left="120"/>
        <w:jc w:val="left"/>
      </w:pPr>
      <w:r>
        <w:rPr>
          <w:rFonts w:ascii="Times New Roman" w:hAnsi="Times New Roman"/>
          <w:b/>
          <w:i w:val="false"/>
          <w:color w:val="000000"/>
          <w:sz w:val="28"/>
        </w:rPr>
        <w:t>ПРОВЕРЯЕМЫЕ НА ЕГЭ ПО МАТЕМАТИКЕ ТРЕБОВАНИЯ К РЕЗУЛЬТАТАМ ОСВОЕНИЯ ОСНОВНОЙ ОБРАЗОВАТЕЛЬНОЙ ПРОГРАММЫ СРЕДНЕГО ОБЩЕГО ОБРАЗОВАНИЯ</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2840"/>
        <w:gridCol w:w="10794"/>
      </w:tblGrid>
      <w:tr>
        <w:trPr>
          <w:trHeight w:val="1185" w:hRule="atLeast"/>
          <w:trHeight w:val="144" w:hRule="atLeast"/>
        </w:trPr>
        <w:tc>
          <w:tcPr>
            <w:tcW w:w="1988" w:type="dxa"/>
            <w:tcBorders/>
            <w:tcMar>
              <w:top w:w="50" w:type="dxa"/>
              <w:left w:w="100" w:type="dxa"/>
            </w:tcMar>
            <w:vAlign w:val="center"/>
          </w:tcPr>
          <w:p>
            <w:pPr>
              <w:spacing w:before="0" w:after="0"/>
              <w:ind w:left="130"/>
              <w:jc w:val="left"/>
            </w:pPr>
            <w:r>
              <w:rPr>
                <w:rFonts w:ascii="Times New Roman" w:hAnsi="Times New Roman"/>
                <w:b/>
                <w:i w:val="false"/>
                <w:color w:val="000000"/>
                <w:sz w:val="24"/>
              </w:rPr>
              <w:t xml:space="preserve"> Код проверяемого требования </w:t>
            </w:r>
          </w:p>
        </w:tc>
        <w:tc>
          <w:tcPr>
            <w:tcW w:w="11873" w:type="dxa"/>
            <w:tcBorders/>
            <w:tcMar>
              <w:top w:w="50" w:type="dxa"/>
              <w:left w:w="100" w:type="dxa"/>
            </w:tcMar>
            <w:vAlign w:val="center"/>
          </w:tcPr>
          <w:p>
            <w:pPr>
              <w:spacing w:before="0" w:after="0"/>
              <w:ind w:left="130"/>
              <w:jc w:val="left"/>
            </w:pPr>
            <w:r>
              <w:rPr>
                <w:rFonts w:ascii="Times New Roman" w:hAnsi="Times New Roman"/>
                <w:b/>
                <w:i w:val="false"/>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trPr>
          <w:trHeight w:val="5640" w:hRule="atLeast"/>
          <w:trHeight w:val="144" w:hRule="atLeast"/>
        </w:trPr>
        <w:tc>
          <w:tcPr>
            <w:tcW w:w="1988"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1</w:t>
            </w:r>
          </w:p>
        </w:tc>
        <w:tc>
          <w:tcPr>
            <w:tcW w:w="11873" w:type="dxa"/>
            <w:tcBorders/>
            <w:tcMar>
              <w:top w:w="50" w:type="dxa"/>
              <w:left w:w="100" w:type="dxa"/>
            </w:tcMar>
            <w:vAlign w:val="center"/>
          </w:tcPr>
          <w:p>
            <w:pPr>
              <w:spacing w:before="0" w:after="0" w:line="336"/>
              <w:ind w:left="172"/>
              <w:jc w:val="both"/>
            </w:pPr>
            <w:r>
              <w:rPr>
                <w:rFonts w:ascii="Times New Roman" w:hAnsi="Times New Roman"/>
                <w:b w:val="false"/>
                <w:i w:val="false"/>
                <w:color w:val="000000"/>
                <w:sz w:val="24"/>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trPr>
          <w:trHeight w:val="8595" w:hRule="atLeast"/>
          <w:trHeight w:val="144" w:hRule="atLeast"/>
        </w:trPr>
        <w:tc>
          <w:tcPr>
            <w:tcW w:w="1988"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2</w:t>
            </w:r>
          </w:p>
        </w:tc>
        <w:tc>
          <w:tcPr>
            <w:tcW w:w="11873" w:type="dxa"/>
            <w:tcBorders/>
            <w:tcMar>
              <w:top w:w="50" w:type="dxa"/>
              <w:left w:w="100" w:type="dxa"/>
            </w:tcMar>
            <w:vAlign w:val="center"/>
          </w:tcPr>
          <w:p>
            <w:pPr>
              <w:spacing w:before="0" w:after="0" w:line="336"/>
              <w:ind w:left="172"/>
              <w:jc w:val="both"/>
            </w:pPr>
            <w:r>
              <w:rPr>
                <w:rFonts w:ascii="Times New Roman" w:hAnsi="Times New Roman"/>
                <w:b w:val="false"/>
                <w:i w:val="false"/>
                <w:color w:val="000000"/>
                <w:sz w:val="24"/>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trPr>
          <w:trHeight w:val="3750" w:hRule="atLeast"/>
          <w:trHeight w:val="144" w:hRule="atLeast"/>
        </w:trPr>
        <w:tc>
          <w:tcPr>
            <w:tcW w:w="1988"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3</w:t>
            </w:r>
          </w:p>
        </w:tc>
        <w:tc>
          <w:tcPr>
            <w:tcW w:w="11873" w:type="dxa"/>
            <w:tcBorders/>
            <w:tcMar>
              <w:top w:w="50" w:type="dxa"/>
              <w:left w:w="100" w:type="dxa"/>
            </w:tcMar>
            <w:vAlign w:val="center"/>
          </w:tcPr>
          <w:p>
            <w:pPr>
              <w:spacing w:before="0" w:after="0" w:line="336"/>
              <w:ind w:left="172"/>
              <w:jc w:val="both"/>
            </w:pPr>
            <w:r>
              <w:rPr>
                <w:rFonts w:ascii="Times New Roman" w:hAnsi="Times New Roman"/>
                <w:b w:val="false"/>
                <w:i w:val="false"/>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trPr>
          <w:trHeight w:val="6930" w:hRule="atLeast"/>
          <w:trHeight w:val="144" w:hRule="atLeast"/>
        </w:trPr>
        <w:tc>
          <w:tcPr>
            <w:tcW w:w="1988"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4</w:t>
            </w:r>
          </w:p>
        </w:tc>
        <w:tc>
          <w:tcPr>
            <w:tcW w:w="11873" w:type="dxa"/>
            <w:tcBorders/>
            <w:tcMar>
              <w:top w:w="50" w:type="dxa"/>
              <w:left w:w="100" w:type="dxa"/>
            </w:tcMar>
            <w:vAlign w:val="center"/>
          </w:tcPr>
          <w:p>
            <w:pPr>
              <w:spacing w:before="0" w:after="0" w:line="336"/>
              <w:ind w:left="172"/>
              <w:jc w:val="both"/>
            </w:pPr>
            <w:r>
              <w:rPr>
                <w:rFonts w:ascii="Times New Roman" w:hAnsi="Times New Roman"/>
                <w:b w:val="false"/>
                <w:i w:val="false"/>
                <w:color w:val="000000"/>
                <w:sz w:val="24"/>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trPr>
          <w:trHeight w:val="4695" w:hRule="atLeast"/>
          <w:trHeight w:val="144" w:hRule="atLeast"/>
        </w:trPr>
        <w:tc>
          <w:tcPr>
            <w:tcW w:w="1988"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5</w:t>
            </w:r>
          </w:p>
        </w:tc>
        <w:tc>
          <w:tcPr>
            <w:tcW w:w="11873" w:type="dxa"/>
            <w:tcBorders/>
            <w:tcMar>
              <w:top w:w="50" w:type="dxa"/>
              <w:left w:w="100" w:type="dxa"/>
            </w:tcMar>
            <w:vAlign w:val="center"/>
          </w:tcPr>
          <w:p>
            <w:pPr>
              <w:spacing w:before="0" w:after="0" w:line="336"/>
              <w:ind w:left="172"/>
              <w:jc w:val="both"/>
            </w:pPr>
            <w:r>
              <w:rPr>
                <w:rFonts w:ascii="Times New Roman" w:hAnsi="Times New Roman"/>
                <w:b w:val="false"/>
                <w:i w:val="false"/>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trPr>
          <w:trHeight w:val="3750" w:hRule="atLeast"/>
          <w:trHeight w:val="144" w:hRule="atLeast"/>
        </w:trPr>
        <w:tc>
          <w:tcPr>
            <w:tcW w:w="1988"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6</w:t>
            </w:r>
          </w:p>
        </w:tc>
        <w:tc>
          <w:tcPr>
            <w:tcW w:w="11873" w:type="dxa"/>
            <w:tcBorders/>
            <w:tcMar>
              <w:top w:w="50" w:type="dxa"/>
              <w:left w:w="100" w:type="dxa"/>
            </w:tcMar>
            <w:vAlign w:val="center"/>
          </w:tcPr>
          <w:p>
            <w:pPr>
              <w:spacing w:before="0" w:after="0" w:line="336"/>
              <w:ind w:left="172"/>
              <w:jc w:val="both"/>
            </w:pPr>
            <w:r>
              <w:rPr>
                <w:rFonts w:ascii="Times New Roman" w:hAnsi="Times New Roman"/>
                <w:b w:val="false"/>
                <w:i w:val="false"/>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trPr>
          <w:trHeight w:val="3750" w:hRule="atLeast"/>
          <w:trHeight w:val="144" w:hRule="atLeast"/>
        </w:trPr>
        <w:tc>
          <w:tcPr>
            <w:tcW w:w="1988"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7</w:t>
            </w:r>
          </w:p>
        </w:tc>
        <w:tc>
          <w:tcPr>
            <w:tcW w:w="11873" w:type="dxa"/>
            <w:tcBorders/>
            <w:tcMar>
              <w:top w:w="50" w:type="dxa"/>
              <w:left w:w="100" w:type="dxa"/>
            </w:tcMar>
            <w:vAlign w:val="center"/>
          </w:tcPr>
          <w:p>
            <w:pPr>
              <w:spacing w:before="0" w:after="0" w:line="336"/>
              <w:ind w:left="172"/>
              <w:jc w:val="both"/>
            </w:pPr>
            <w:r>
              <w:rPr>
                <w:rFonts w:ascii="Times New Roman" w:hAnsi="Times New Roman"/>
                <w:b w:val="false"/>
                <w:i w:val="false"/>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trPr>
          <w:trHeight w:val="7395" w:hRule="atLeast"/>
          <w:trHeight w:val="144" w:hRule="atLeast"/>
        </w:trPr>
        <w:tc>
          <w:tcPr>
            <w:tcW w:w="1988"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8</w:t>
            </w:r>
          </w:p>
        </w:tc>
        <w:tc>
          <w:tcPr>
            <w:tcW w:w="11873" w:type="dxa"/>
            <w:tcBorders/>
            <w:tcMar>
              <w:top w:w="50" w:type="dxa"/>
              <w:left w:w="100" w:type="dxa"/>
            </w:tcMar>
            <w:vAlign w:val="center"/>
          </w:tcPr>
          <w:p>
            <w:pPr>
              <w:spacing w:before="0" w:after="0" w:line="336"/>
              <w:ind w:left="172"/>
              <w:jc w:val="both"/>
            </w:pPr>
            <w:r>
              <w:rPr>
                <w:rFonts w:ascii="Times New Roman" w:hAnsi="Times New Roman"/>
                <w:b w:val="false"/>
                <w:i w:val="false"/>
                <w:color w:val="000000"/>
                <w:sz w:val="24"/>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trPr>
          <w:trHeight w:val="4230" w:hRule="atLeast"/>
          <w:trHeight w:val="144" w:hRule="atLeast"/>
        </w:trPr>
        <w:tc>
          <w:tcPr>
            <w:tcW w:w="1988"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9</w:t>
            </w:r>
          </w:p>
        </w:tc>
        <w:tc>
          <w:tcPr>
            <w:tcW w:w="11873" w:type="dxa"/>
            <w:tcBorders/>
            <w:tcMar>
              <w:top w:w="50" w:type="dxa"/>
              <w:left w:w="100" w:type="dxa"/>
            </w:tcMar>
            <w:vAlign w:val="center"/>
          </w:tcPr>
          <w:p>
            <w:pPr>
              <w:spacing w:before="0" w:after="0" w:line="336"/>
              <w:ind w:left="172"/>
              <w:jc w:val="both"/>
            </w:pPr>
            <w:r>
              <w:rPr>
                <w:rFonts w:ascii="Times New Roman" w:hAnsi="Times New Roman"/>
                <w:b w:val="false"/>
                <w:i w:val="false"/>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trPr>
          <w:trHeight w:val="6450" w:hRule="atLeast"/>
          <w:trHeight w:val="144" w:hRule="atLeast"/>
        </w:trPr>
        <w:tc>
          <w:tcPr>
            <w:tcW w:w="1988"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10</w:t>
            </w:r>
          </w:p>
        </w:tc>
        <w:tc>
          <w:tcPr>
            <w:tcW w:w="11873" w:type="dxa"/>
            <w:tcBorders/>
            <w:tcMar>
              <w:top w:w="50" w:type="dxa"/>
              <w:left w:w="100" w:type="dxa"/>
            </w:tcMar>
            <w:vAlign w:val="center"/>
          </w:tcPr>
          <w:p>
            <w:pPr>
              <w:spacing w:before="0" w:after="0" w:line="336"/>
              <w:ind w:left="172"/>
              <w:jc w:val="both"/>
            </w:pPr>
            <w:r>
              <w:rPr>
                <w:rFonts w:ascii="Times New Roman" w:hAnsi="Times New Roman"/>
                <w:b w:val="false"/>
                <w:i w:val="false"/>
                <w:color w:val="000000"/>
                <w:sz w:val="24"/>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trPr>
          <w:trHeight w:val="5160" w:hRule="atLeast"/>
          <w:trHeight w:val="144" w:hRule="atLeast"/>
        </w:trPr>
        <w:tc>
          <w:tcPr>
            <w:tcW w:w="1988"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11</w:t>
            </w:r>
          </w:p>
        </w:tc>
        <w:tc>
          <w:tcPr>
            <w:tcW w:w="11873" w:type="dxa"/>
            <w:tcBorders/>
            <w:tcMar>
              <w:top w:w="50" w:type="dxa"/>
              <w:left w:w="100" w:type="dxa"/>
            </w:tcMar>
            <w:vAlign w:val="center"/>
          </w:tcPr>
          <w:p>
            <w:pPr>
              <w:spacing w:before="0" w:after="0" w:line="336"/>
              <w:ind w:left="172"/>
              <w:jc w:val="both"/>
            </w:pPr>
            <w:r>
              <w:rPr>
                <w:rFonts w:ascii="Times New Roman" w:hAnsi="Times New Roman"/>
                <w:b w:val="false"/>
                <w:i w:val="false"/>
                <w:color w:val="000000"/>
                <w:sz w:val="24"/>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b w:val="false"/>
                <w:i w:val="false"/>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trPr>
          <w:trHeight w:val="2340" w:hRule="atLeast"/>
          <w:trHeight w:val="144" w:hRule="atLeast"/>
        </w:trPr>
        <w:tc>
          <w:tcPr>
            <w:tcW w:w="1988"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12</w:t>
            </w:r>
          </w:p>
        </w:tc>
        <w:tc>
          <w:tcPr>
            <w:tcW w:w="11873" w:type="dxa"/>
            <w:tcBorders/>
            <w:tcMar>
              <w:top w:w="50" w:type="dxa"/>
              <w:left w:w="100" w:type="dxa"/>
            </w:tcMar>
            <w:vAlign w:val="center"/>
          </w:tcPr>
          <w:p>
            <w:pPr>
              <w:spacing w:before="0" w:after="0" w:line="336"/>
              <w:ind w:left="172"/>
              <w:jc w:val="both"/>
            </w:pPr>
            <w:r>
              <w:rPr>
                <w:rFonts w:ascii="Times New Roman" w:hAnsi="Times New Roman"/>
                <w:b w:val="false"/>
                <w:i w:val="false"/>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trPr>
          <w:trHeight w:val="1875" w:hRule="atLeast"/>
          <w:trHeight w:val="144" w:hRule="atLeast"/>
        </w:trPr>
        <w:tc>
          <w:tcPr>
            <w:tcW w:w="1988" w:type="dxa"/>
            <w:tcBorders/>
            <w:tcMar>
              <w:top w:w="50" w:type="dxa"/>
              <w:left w:w="100" w:type="dxa"/>
            </w:tcMar>
            <w:vAlign w:val="center"/>
          </w:tcPr>
          <w:p>
            <w:pPr>
              <w:spacing w:before="0" w:after="0" w:line="336"/>
              <w:ind w:left="172"/>
              <w:jc w:val="center"/>
            </w:pPr>
            <w:r>
              <w:rPr>
                <w:rFonts w:ascii="Times New Roman" w:hAnsi="Times New Roman"/>
                <w:b w:val="false"/>
                <w:i w:val="false"/>
                <w:color w:val="000000"/>
                <w:sz w:val="24"/>
              </w:rPr>
              <w:t>13</w:t>
            </w:r>
          </w:p>
        </w:tc>
        <w:tc>
          <w:tcPr>
            <w:tcW w:w="11873" w:type="dxa"/>
            <w:tcBorders/>
            <w:tcMar>
              <w:top w:w="50" w:type="dxa"/>
              <w:left w:w="100" w:type="dxa"/>
            </w:tcMar>
            <w:vAlign w:val="center"/>
          </w:tcPr>
          <w:p>
            <w:pPr>
              <w:spacing w:before="0" w:after="0" w:line="336"/>
              <w:ind w:left="172"/>
              <w:jc w:val="both"/>
            </w:pPr>
            <w:r>
              <w:rPr>
                <w:rFonts w:ascii="Times New Roman" w:hAnsi="Times New Roman"/>
                <w:b w:val="false"/>
                <w:i w:val="false"/>
                <w:color w:val="000000"/>
                <w:sz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bookmarkStart w:name="block-70550587" w:id="22"/>
    <w:p>
      <w:pPr>
        <w:sectPr>
          <w:pgSz w:w="11906" w:h="16383" w:orient="portrait"/>
        </w:sectPr>
      </w:pPr>
    </w:p>
    <w:bookmarkEnd w:id="22"/>
    <w:bookmarkEnd w:id="21"/>
    <w:bookmarkStart w:name="block-70550589" w:id="23"/>
    <w:p>
      <w:pPr>
        <w:spacing w:before="199" w:after="199" w:line="336"/>
        <w:ind w:left="120"/>
        <w:jc w:val="left"/>
      </w:pPr>
      <w:r>
        <w:rPr>
          <w:rFonts w:ascii="Times New Roman" w:hAnsi="Times New Roman"/>
          <w:b/>
          <w:i w:val="false"/>
          <w:color w:val="000000"/>
          <w:sz w:val="28"/>
        </w:rPr>
        <w:t>ПЕРЕЧЕНЬ ЭЛЕМЕНТОВ СОДЕРЖАНИЯ, ПРОВЕРЯЕМЫХ НА ЕГЭ ПО МАТЕМАТИКЕ</w:t>
      </w:r>
    </w:p>
    <w:p>
      <w:pPr>
        <w:spacing w:before="0" w:after="0" w:line="336"/>
        <w:ind w:left="120"/>
        <w:jc w:val="left"/>
      </w:pPr>
    </w:p>
    <w:tbl>
      <w:tblPr>
        <w:tblW w:w="0" w:type="auto"/>
        <w:tblCellSpacing w:w="0" w:type="nil"/>
        <w:tblInd w:w="76" w:type="dxa"/>
        <w:tblBorders>
          <w:top w:val="single"/>
          <w:left w:val="single"/>
          <w:bottom w:val="single"/>
          <w:right w:val="single"/>
          <w:insideH w:val="single"/>
          <w:insideV w:val="single"/>
        </w:tblBorders>
      </w:tblPr>
      <w:tblGrid>
        <w:gridCol w:w="1281"/>
        <w:gridCol w:w="12080"/>
      </w:tblGrid>
      <w:tr>
        <w:trPr>
          <w:trHeight w:val="405" w:hRule="atLeast"/>
          <w:trHeight w:val="144" w:hRule="atLeast"/>
        </w:trPr>
        <w:tc>
          <w:tcPr>
            <w:tcW w:w="896" w:type="dxa"/>
            <w:tcBorders/>
            <w:tcMar>
              <w:top w:w="50" w:type="dxa"/>
              <w:left w:w="100" w:type="dxa"/>
            </w:tcMar>
            <w:vAlign w:val="center"/>
          </w:tcPr>
          <w:p>
            <w:pPr>
              <w:spacing w:before="0" w:after="0"/>
              <w:ind w:left="192"/>
              <w:jc w:val="left"/>
            </w:pPr>
            <w:r>
              <w:rPr>
                <w:rFonts w:ascii="Times New Roman" w:hAnsi="Times New Roman"/>
                <w:b/>
                <w:i w:val="false"/>
                <w:color w:val="000000"/>
                <w:sz w:val="24"/>
              </w:rPr>
              <w:t xml:space="preserve"> Код </w:t>
            </w:r>
          </w:p>
        </w:tc>
        <w:tc>
          <w:tcPr>
            <w:tcW w:w="13288" w:type="dxa"/>
            <w:tcBorders/>
            <w:tcMar>
              <w:top w:w="50" w:type="dxa"/>
              <w:left w:w="100" w:type="dxa"/>
            </w:tcMar>
            <w:vAlign w:val="center"/>
          </w:tcPr>
          <w:p>
            <w:pPr>
              <w:spacing w:before="0" w:after="0"/>
              <w:ind w:left="19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w:t>
            </w:r>
          </w:p>
        </w:tc>
        <w:tc>
          <w:tcPr>
            <w:tcW w:w="13288" w:type="dxa"/>
            <w:tcBorders/>
            <w:tcMar>
              <w:top w:w="50" w:type="dxa"/>
              <w:left w:w="100" w:type="dxa"/>
            </w:tcMar>
            <w:vAlign w:val="center"/>
          </w:tcPr>
          <w:p>
            <w:pPr>
              <w:spacing w:before="0" w:after="0" w:line="312"/>
              <w:ind w:left="234"/>
              <w:jc w:val="left"/>
            </w:pPr>
            <w:r>
              <w:rPr>
                <w:rFonts w:ascii="Times New Roman" w:hAnsi="Times New Roman"/>
                <w:b w:val="false"/>
                <w:i w:val="false"/>
                <w:color w:val="000000"/>
                <w:sz w:val="24"/>
              </w:rPr>
              <w:t>Числа и вычисления</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1.1</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Натуральные и целые числа. Признаки делимости целых чисел</w:t>
            </w:r>
          </w:p>
        </w:tc>
      </w:tr>
      <w:tr>
        <w:trPr>
          <w:trHeight w:val="870"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1.2</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Рациональные числа. Обыкновенные и десятичные дроби, проценты, бесконечные периодические дроби</w:t>
            </w:r>
          </w:p>
        </w:tc>
      </w:tr>
      <w:tr>
        <w:trPr>
          <w:trHeight w:val="870"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1.3</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Арифметический корень натуральной степени. Действия с арифметическими корнями натуральной степени</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1.4</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Степень с целым показателем. Степень с рациональным показателем. Свойства степени</w:t>
            </w:r>
          </w:p>
        </w:tc>
      </w:tr>
      <w:tr>
        <w:trPr>
          <w:trHeight w:val="870"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1.5</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Синус, косинус и тангенс числового аргумента. Арксинус, арккосинус, арктангенс числового аргумента</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1.6</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Логарифм числа. Десятичные и натуральные логарифмы</w:t>
            </w:r>
          </w:p>
        </w:tc>
      </w:tr>
      <w:tr>
        <w:trPr>
          <w:trHeight w:val="870"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1.7</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1.8</w:t>
            </w:r>
          </w:p>
        </w:tc>
        <w:tc>
          <w:tcPr>
            <w:tcW w:w="13288" w:type="dxa"/>
            <w:tcBorders/>
            <w:tcMar>
              <w:top w:w="50" w:type="dxa"/>
              <w:left w:w="100" w:type="dxa"/>
            </w:tcMar>
            <w:vAlign w:val="center"/>
          </w:tcPr>
          <w:p>
            <w:pPr>
              <w:spacing w:before="0" w:after="0" w:line="312"/>
              <w:ind w:left="234"/>
              <w:jc w:val="left"/>
            </w:pPr>
            <w:r>
              <w:rPr>
                <w:rFonts w:ascii="Times New Roman" w:hAnsi="Times New Roman"/>
                <w:b w:val="false"/>
                <w:i w:val="false"/>
                <w:color w:val="000000"/>
                <w:sz w:val="24"/>
              </w:rPr>
              <w:t>Преобразование выражений</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1.9</w:t>
            </w:r>
          </w:p>
        </w:tc>
        <w:tc>
          <w:tcPr>
            <w:tcW w:w="13288" w:type="dxa"/>
            <w:tcBorders/>
            <w:tcMar>
              <w:top w:w="50" w:type="dxa"/>
              <w:left w:w="100" w:type="dxa"/>
            </w:tcMar>
            <w:vAlign w:val="center"/>
          </w:tcPr>
          <w:p>
            <w:pPr>
              <w:spacing w:before="0" w:after="0" w:line="312"/>
              <w:ind w:left="234"/>
              <w:jc w:val="left"/>
            </w:pPr>
            <w:r>
              <w:rPr>
                <w:rFonts w:ascii="Times New Roman" w:hAnsi="Times New Roman"/>
                <w:b w:val="false"/>
                <w:i w:val="false"/>
                <w:color w:val="000000"/>
                <w:sz w:val="24"/>
              </w:rPr>
              <w:t>Комплексные числа</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w:t>
            </w:r>
          </w:p>
        </w:tc>
        <w:tc>
          <w:tcPr>
            <w:tcW w:w="13288" w:type="dxa"/>
            <w:tcBorders/>
            <w:tcMar>
              <w:top w:w="50" w:type="dxa"/>
              <w:left w:w="100" w:type="dxa"/>
            </w:tcMar>
            <w:vAlign w:val="center"/>
          </w:tcPr>
          <w:p>
            <w:pPr>
              <w:spacing w:before="0" w:after="0" w:line="312"/>
              <w:ind w:left="234"/>
              <w:jc w:val="left"/>
            </w:pPr>
            <w:r>
              <w:rPr>
                <w:rFonts w:ascii="Times New Roman" w:hAnsi="Times New Roman"/>
                <w:b w:val="false"/>
                <w:i w:val="false"/>
                <w:color w:val="000000"/>
                <w:sz w:val="24"/>
              </w:rPr>
              <w:t>Уравнения и неравенства</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2.1</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Целые и дробно-рациональные уравнения</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2.2</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Иррациональные уравнения</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2.3</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Тригонометрические уравнения</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2.4</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Показательные и логарифмические уравнения</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2.5</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Целые и дробно-рациональные неравенства</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2.6</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Иррациональные неравенства</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2.7</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Показательные и логарифмические неравенства</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2.8</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Тригонометрические неравенства</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2.9</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Системы и совокупности уравнений и неравенств</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2.10</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Уравнения, неравенства и системы с параметрами</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2.11</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Матрица системы линейных уравнений. Определитель матрицы</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Функции и графики</w:t>
            </w:r>
          </w:p>
        </w:tc>
      </w:tr>
      <w:tr>
        <w:trPr>
          <w:trHeight w:val="870"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3.1</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Функция, способы задания функции. График функции. Взаимно обратные функции. Чётные и нечётные функции. Периодические функции</w:t>
            </w:r>
          </w:p>
        </w:tc>
      </w:tr>
      <w:tr>
        <w:trPr>
          <w:trHeight w:val="130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3.2</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trPr>
          <w:trHeight w:val="870"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3.3</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b w:val="false"/>
                <w:i/>
                <w:color w:val="000000"/>
                <w:sz w:val="24"/>
              </w:rPr>
              <w:t>n</w:t>
            </w:r>
            <w:r>
              <w:rPr>
                <w:rFonts w:ascii="Times New Roman" w:hAnsi="Times New Roman"/>
                <w:b w:val="false"/>
                <w:i w:val="false"/>
                <w:color w:val="000000"/>
                <w:sz w:val="24"/>
              </w:rPr>
              <w:t>-ой степени</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3.4</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Тригонометрические функции, их свойства и графики</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3.5</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Показательная и логарифмическая функции, их свойства и графики</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3.6</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Точки разрыва. Асимптоты графиков функций. Свойства функций, непрерывных на отрезке</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3.7</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Последовательности, способы задания последовательностей</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3.8</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Арифметическая и геометрическая прогрессии. Формула сложных процентов</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4</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Начала математического анализа</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4.1</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Производная функции. Производные элементарных функций</w:t>
            </w:r>
          </w:p>
        </w:tc>
      </w:tr>
      <w:tr>
        <w:trPr>
          <w:trHeight w:val="870"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4.2</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4.3</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Первообразная. Интеграл</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5</w:t>
            </w:r>
          </w:p>
        </w:tc>
        <w:tc>
          <w:tcPr>
            <w:tcW w:w="13288" w:type="dxa"/>
            <w:tcBorders/>
            <w:tcMar>
              <w:top w:w="50" w:type="dxa"/>
              <w:left w:w="100" w:type="dxa"/>
            </w:tcMar>
            <w:vAlign w:val="center"/>
          </w:tcPr>
          <w:p>
            <w:pPr>
              <w:spacing w:before="0" w:after="0" w:line="312"/>
              <w:ind w:left="234"/>
              <w:jc w:val="left"/>
            </w:pPr>
            <w:r>
              <w:rPr>
                <w:rFonts w:ascii="Times New Roman" w:hAnsi="Times New Roman"/>
                <w:b w:val="false"/>
                <w:i w:val="false"/>
                <w:color w:val="000000"/>
                <w:sz w:val="24"/>
              </w:rPr>
              <w:t>Множества и логика</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5.1</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Множество, операции над множествами. Диаграммы Эйлера – Венна</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5.2</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Логика</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w:t>
            </w:r>
          </w:p>
        </w:tc>
        <w:tc>
          <w:tcPr>
            <w:tcW w:w="13288" w:type="dxa"/>
            <w:tcBorders/>
            <w:tcMar>
              <w:top w:w="50" w:type="dxa"/>
              <w:left w:w="100" w:type="dxa"/>
            </w:tcMar>
            <w:vAlign w:val="center"/>
          </w:tcPr>
          <w:p>
            <w:pPr>
              <w:spacing w:before="0" w:after="0" w:line="312"/>
              <w:ind w:left="234"/>
              <w:jc w:val="left"/>
            </w:pPr>
            <w:r>
              <w:rPr>
                <w:rFonts w:ascii="Times New Roman" w:hAnsi="Times New Roman"/>
                <w:b w:val="false"/>
                <w:i w:val="false"/>
                <w:color w:val="000000"/>
                <w:sz w:val="24"/>
              </w:rPr>
              <w:t>Вероятность и статистика</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6.1</w:t>
            </w:r>
          </w:p>
        </w:tc>
        <w:tc>
          <w:tcPr>
            <w:tcW w:w="13288" w:type="dxa"/>
            <w:tcBorders/>
            <w:tcMar>
              <w:top w:w="50" w:type="dxa"/>
              <w:left w:w="100" w:type="dxa"/>
            </w:tcMar>
            <w:vAlign w:val="center"/>
          </w:tcPr>
          <w:p>
            <w:pPr>
              <w:spacing w:before="0" w:after="0" w:line="312"/>
              <w:ind w:left="234"/>
              <w:jc w:val="left"/>
            </w:pPr>
            <w:r>
              <w:rPr>
                <w:rFonts w:ascii="Times New Roman" w:hAnsi="Times New Roman"/>
                <w:b w:val="false"/>
                <w:i w:val="false"/>
                <w:color w:val="000000"/>
                <w:sz w:val="24"/>
              </w:rPr>
              <w:t>Описательная статистика</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6.2</w:t>
            </w:r>
          </w:p>
        </w:tc>
        <w:tc>
          <w:tcPr>
            <w:tcW w:w="13288" w:type="dxa"/>
            <w:tcBorders/>
            <w:tcMar>
              <w:top w:w="50" w:type="dxa"/>
              <w:left w:w="100" w:type="dxa"/>
            </w:tcMar>
            <w:vAlign w:val="center"/>
          </w:tcPr>
          <w:p>
            <w:pPr>
              <w:spacing w:before="0" w:after="0" w:line="312"/>
              <w:ind w:left="234"/>
              <w:jc w:val="left"/>
            </w:pPr>
            <w:r>
              <w:rPr>
                <w:rFonts w:ascii="Times New Roman" w:hAnsi="Times New Roman"/>
                <w:b w:val="false"/>
                <w:i w:val="false"/>
                <w:color w:val="000000"/>
                <w:sz w:val="24"/>
              </w:rPr>
              <w:t>Вероятность</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6.3</w:t>
            </w:r>
          </w:p>
        </w:tc>
        <w:tc>
          <w:tcPr>
            <w:tcW w:w="13288" w:type="dxa"/>
            <w:tcBorders/>
            <w:tcMar>
              <w:top w:w="50" w:type="dxa"/>
              <w:left w:w="100" w:type="dxa"/>
            </w:tcMar>
            <w:vAlign w:val="center"/>
          </w:tcPr>
          <w:p>
            <w:pPr>
              <w:spacing w:before="0" w:after="0" w:line="312"/>
              <w:ind w:left="234"/>
              <w:jc w:val="left"/>
            </w:pPr>
            <w:r>
              <w:rPr>
                <w:rFonts w:ascii="Times New Roman" w:hAnsi="Times New Roman"/>
                <w:b w:val="false"/>
                <w:i w:val="false"/>
                <w:color w:val="000000"/>
                <w:sz w:val="24"/>
              </w:rPr>
              <w:t>Комбинаторика</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w:t>
            </w:r>
          </w:p>
        </w:tc>
        <w:tc>
          <w:tcPr>
            <w:tcW w:w="13288" w:type="dxa"/>
            <w:tcBorders/>
            <w:tcMar>
              <w:top w:w="50" w:type="dxa"/>
              <w:left w:w="100" w:type="dxa"/>
            </w:tcMar>
            <w:vAlign w:val="center"/>
          </w:tcPr>
          <w:p>
            <w:pPr>
              <w:spacing w:before="0" w:after="0" w:line="312"/>
              <w:ind w:left="234"/>
              <w:jc w:val="left"/>
            </w:pPr>
            <w:r>
              <w:rPr>
                <w:rFonts w:ascii="Times New Roman" w:hAnsi="Times New Roman"/>
                <w:b w:val="false"/>
                <w:i w:val="false"/>
                <w:color w:val="000000"/>
                <w:sz w:val="24"/>
              </w:rPr>
              <w:t>Геометрия</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7.1</w:t>
            </w:r>
          </w:p>
        </w:tc>
        <w:tc>
          <w:tcPr>
            <w:tcW w:w="13288" w:type="dxa"/>
            <w:tcBorders/>
            <w:tcMar>
              <w:top w:w="50" w:type="dxa"/>
              <w:left w:w="100" w:type="dxa"/>
            </w:tcMar>
            <w:vAlign w:val="center"/>
          </w:tcPr>
          <w:p>
            <w:pPr>
              <w:spacing w:before="0" w:after="0" w:line="312"/>
              <w:ind w:left="234"/>
              <w:jc w:val="left"/>
            </w:pPr>
            <w:r>
              <w:rPr>
                <w:rFonts w:ascii="Times New Roman" w:hAnsi="Times New Roman"/>
                <w:b w:val="false"/>
                <w:i w:val="false"/>
                <w:color w:val="000000"/>
                <w:sz w:val="24"/>
              </w:rPr>
              <w:t>Фигуры на плоскости</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7.2</w:t>
            </w:r>
          </w:p>
        </w:tc>
        <w:tc>
          <w:tcPr>
            <w:tcW w:w="13288" w:type="dxa"/>
            <w:tcBorders/>
            <w:tcMar>
              <w:top w:w="50" w:type="dxa"/>
              <w:left w:w="100" w:type="dxa"/>
            </w:tcMar>
            <w:vAlign w:val="center"/>
          </w:tcPr>
          <w:p>
            <w:pPr>
              <w:spacing w:before="0" w:after="0" w:line="312"/>
              <w:ind w:left="234"/>
              <w:jc w:val="left"/>
            </w:pPr>
            <w:r>
              <w:rPr>
                <w:rFonts w:ascii="Times New Roman" w:hAnsi="Times New Roman"/>
                <w:b w:val="false"/>
                <w:i w:val="false"/>
                <w:color w:val="000000"/>
                <w:sz w:val="24"/>
              </w:rPr>
              <w:t>Прямые и плоскости в пространстве</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7.3</w:t>
            </w:r>
          </w:p>
        </w:tc>
        <w:tc>
          <w:tcPr>
            <w:tcW w:w="13288" w:type="dxa"/>
            <w:tcBorders/>
            <w:tcMar>
              <w:top w:w="50" w:type="dxa"/>
              <w:left w:w="100" w:type="dxa"/>
            </w:tcMar>
            <w:vAlign w:val="center"/>
          </w:tcPr>
          <w:p>
            <w:pPr>
              <w:spacing w:before="0" w:after="0" w:line="312"/>
              <w:ind w:left="234"/>
              <w:jc w:val="left"/>
            </w:pPr>
            <w:r>
              <w:rPr>
                <w:rFonts w:ascii="Times New Roman" w:hAnsi="Times New Roman"/>
                <w:b w:val="false"/>
                <w:i w:val="false"/>
                <w:color w:val="000000"/>
                <w:sz w:val="24"/>
              </w:rPr>
              <w:t>Многогранники</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7.4</w:t>
            </w:r>
          </w:p>
        </w:tc>
        <w:tc>
          <w:tcPr>
            <w:tcW w:w="13288" w:type="dxa"/>
            <w:tcBorders/>
            <w:tcMar>
              <w:top w:w="50" w:type="dxa"/>
              <w:left w:w="100" w:type="dxa"/>
            </w:tcMar>
            <w:vAlign w:val="center"/>
          </w:tcPr>
          <w:p>
            <w:pPr>
              <w:spacing w:before="0" w:after="0" w:line="312"/>
              <w:ind w:left="234"/>
              <w:jc w:val="left"/>
            </w:pPr>
            <w:r>
              <w:rPr>
                <w:rFonts w:ascii="Times New Roman" w:hAnsi="Times New Roman"/>
                <w:b w:val="false"/>
                <w:i w:val="false"/>
                <w:color w:val="000000"/>
                <w:sz w:val="24"/>
              </w:rPr>
              <w:t>Тела и поверхности вращения</w:t>
            </w:r>
          </w:p>
        </w:tc>
      </w:tr>
      <w:tr>
        <w:trPr>
          <w:trHeight w:val="465" w:hRule="atLeast"/>
          <w:trHeight w:val="144" w:hRule="atLeast"/>
        </w:trPr>
        <w:tc>
          <w:tcPr>
            <w:tcW w:w="896" w:type="dxa"/>
            <w:tcBorders/>
            <w:tcMar>
              <w:top w:w="50" w:type="dxa"/>
              <w:left w:w="100" w:type="dxa"/>
            </w:tcMar>
            <w:vAlign w:val="center"/>
          </w:tcPr>
          <w:p>
            <w:pPr>
              <w:spacing w:before="0" w:after="0" w:line="336"/>
              <w:ind w:left="234"/>
              <w:jc w:val="center"/>
            </w:pPr>
            <w:r>
              <w:rPr>
                <w:rFonts w:ascii="Times New Roman" w:hAnsi="Times New Roman"/>
                <w:b w:val="false"/>
                <w:i w:val="false"/>
                <w:color w:val="000000"/>
                <w:sz w:val="24"/>
              </w:rPr>
              <w:t>7.5</w:t>
            </w:r>
          </w:p>
        </w:tc>
        <w:tc>
          <w:tcPr>
            <w:tcW w:w="13288" w:type="dxa"/>
            <w:tcBorders/>
            <w:tcMar>
              <w:top w:w="50" w:type="dxa"/>
              <w:left w:w="100" w:type="dxa"/>
            </w:tcMar>
            <w:vAlign w:val="center"/>
          </w:tcPr>
          <w:p>
            <w:pPr>
              <w:spacing w:before="0" w:after="0" w:line="312"/>
              <w:ind w:left="234"/>
              <w:jc w:val="both"/>
            </w:pPr>
            <w:r>
              <w:rPr>
                <w:rFonts w:ascii="Times New Roman" w:hAnsi="Times New Roman"/>
                <w:b w:val="false"/>
                <w:i w:val="false"/>
                <w:color w:val="000000"/>
                <w:sz w:val="24"/>
              </w:rPr>
              <w:t>Координаты и векторы</w:t>
            </w:r>
          </w:p>
        </w:tc>
      </w:tr>
    </w:tbl>
    <w:bookmarkStart w:name="block-70550589" w:id="24"/>
    <w:p>
      <w:pPr>
        <w:sectPr>
          <w:pgSz w:w="11906" w:h="16383" w:orient="portrait"/>
        </w:sectPr>
      </w:pPr>
    </w:p>
    <w:bookmarkEnd w:id="24"/>
    <w:bookmarkEnd w:id="23"/>
    <w:bookmarkStart w:name="block-70550588" w:id="2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70550588" w:id="26"/>
    <w:p>
      <w:pPr>
        <w:sectPr>
          <w:pgSz w:w="11906" w:h="16383" w:orient="portrait"/>
        </w:sectPr>
      </w:pPr>
    </w:p>
    <w:bookmarkEnd w:id="26"/>
    <w:bookmarkEnd w:id="25"/>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